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5254" w14:textId="1A8E6BCD" w:rsidR="00135B01" w:rsidRPr="00135B01" w:rsidRDefault="009F4E5D" w:rsidP="00135B01">
      <w:pPr>
        <w:rPr>
          <w:rFonts w:ascii="Arial" w:hAnsi="Arial" w:cs="Arial"/>
        </w:rPr>
      </w:pPr>
      <w:r>
        <w:rPr>
          <w:rFonts w:ascii="Arial" w:hAnsi="Arial" w:cs="Arial"/>
          <w:b/>
          <w:i/>
          <w:sz w:val="28"/>
          <w:szCs w:val="28"/>
        </w:rPr>
        <w:t>REGION 3 TRAUMA TRIAGE, TRANSPORT AND DESTINATION</w:t>
      </w:r>
    </w:p>
    <w:p w14:paraId="61322273" w14:textId="77777777" w:rsidR="00135B01" w:rsidRPr="00135B01" w:rsidRDefault="00135B01" w:rsidP="00135B01">
      <w:pPr>
        <w:autoSpaceDE w:val="0"/>
        <w:autoSpaceDN w:val="0"/>
        <w:adjustRightInd w:val="0"/>
        <w:spacing w:line="245" w:lineRule="exact"/>
        <w:ind w:right="-20"/>
        <w:rPr>
          <w:rFonts w:ascii="Arial" w:hAnsi="Arial" w:cs="Arial"/>
        </w:rPr>
      </w:pPr>
    </w:p>
    <w:p w14:paraId="13744F3A" w14:textId="77777777" w:rsidR="00B56397" w:rsidRPr="0084087F" w:rsidRDefault="00B56397" w:rsidP="0084087F">
      <w:pPr>
        <w:rPr>
          <w:rFonts w:ascii="Arial" w:hAnsi="Arial" w:cs="Arial"/>
          <w:spacing w:val="-3"/>
          <w:sz w:val="22"/>
          <w:szCs w:val="22"/>
        </w:rPr>
      </w:pPr>
    </w:p>
    <w:p w14:paraId="7C6B6EF4" w14:textId="77777777" w:rsidR="009F4E5D" w:rsidRPr="001A0C1D" w:rsidRDefault="009F4E5D" w:rsidP="009F4E5D">
      <w:pPr>
        <w:pStyle w:val="BodyTextIndent"/>
        <w:ind w:left="0"/>
        <w:rPr>
          <w:rFonts w:ascii="Arial" w:hAnsi="Arial" w:cs="Arial"/>
          <w:b/>
          <w:i/>
          <w:sz w:val="28"/>
          <w:szCs w:val="28"/>
        </w:rPr>
      </w:pPr>
      <w:r w:rsidRPr="001A0C1D">
        <w:rPr>
          <w:rFonts w:ascii="Arial" w:hAnsi="Arial" w:cs="Arial"/>
          <w:b/>
          <w:i/>
          <w:sz w:val="28"/>
          <w:szCs w:val="28"/>
        </w:rPr>
        <w:t>Trauma Triage, Transport and Destination</w:t>
      </w:r>
    </w:p>
    <w:p w14:paraId="408C8A5D" w14:textId="77777777" w:rsidR="009F4E5D" w:rsidRPr="001A0C1D" w:rsidRDefault="009F4E5D" w:rsidP="009F4E5D">
      <w:pPr>
        <w:pStyle w:val="BodyTextIndent"/>
        <w:ind w:left="0"/>
        <w:rPr>
          <w:rFonts w:ascii="Arial" w:hAnsi="Arial" w:cs="Arial"/>
          <w:b/>
        </w:rPr>
      </w:pPr>
    </w:p>
    <w:p w14:paraId="6AA4F836" w14:textId="77777777" w:rsidR="009F4E5D" w:rsidRPr="001A0C1D" w:rsidRDefault="009F4E5D" w:rsidP="009F4E5D">
      <w:pPr>
        <w:pStyle w:val="BodyTextIndent"/>
        <w:ind w:hanging="1440"/>
        <w:jc w:val="left"/>
        <w:rPr>
          <w:rFonts w:ascii="Arial" w:hAnsi="Arial" w:cs="Arial"/>
        </w:rPr>
      </w:pPr>
      <w:r w:rsidRPr="001A0C1D">
        <w:rPr>
          <w:rFonts w:ascii="Arial" w:hAnsi="Arial" w:cs="Arial"/>
          <w:b/>
        </w:rPr>
        <w:t>Purpose:</w:t>
      </w:r>
      <w:r w:rsidRPr="001A0C1D">
        <w:rPr>
          <w:rFonts w:ascii="Arial" w:hAnsi="Arial" w:cs="Arial"/>
          <w:b/>
        </w:rPr>
        <w:tab/>
      </w:r>
      <w:proofErr w:type="gramStart"/>
      <w:r w:rsidRPr="001A0C1D">
        <w:rPr>
          <w:rFonts w:ascii="Arial" w:hAnsi="Arial" w:cs="Arial"/>
        </w:rPr>
        <w:t>In an effort to</w:t>
      </w:r>
      <w:proofErr w:type="gramEnd"/>
      <w:r w:rsidRPr="001A0C1D">
        <w:rPr>
          <w:rFonts w:ascii="Arial" w:hAnsi="Arial" w:cs="Arial"/>
        </w:rPr>
        <w:t xml:space="preserve"> reduce mortality and morbidity resulting from severe traumatic injury, The Region 3 - Regional Trauma Network (R3RTN) has created a regionalized and coordinated system of trauma care to ensure that severely injured patients are transported to the most appropriate facility for definitive treatment.  This process considers the pre-hospital assessment by the Emergency Medical Services (EMS) provider, available transport resources (ground/air), the transport time to a particular facility and the destination facility’s ability to provide definitive care.  The overall goal of this protocol is to ensure the patient is transported to the right facility at the right time.  This protocol covers only injured pre-hospital patients and is not intended for use when transporting the injured patient inter-facility.</w:t>
      </w:r>
    </w:p>
    <w:p w14:paraId="55D31512" w14:textId="77777777" w:rsidR="009F4E5D" w:rsidRPr="001A0C1D" w:rsidRDefault="009F4E5D" w:rsidP="009F4E5D">
      <w:pPr>
        <w:rPr>
          <w:rFonts w:ascii="Arial" w:hAnsi="Arial" w:cs="Arial"/>
          <w:b/>
        </w:rPr>
      </w:pPr>
    </w:p>
    <w:p w14:paraId="1DDC2B22"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Definitions</w:t>
      </w:r>
    </w:p>
    <w:p w14:paraId="226F77CB"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Acute Care Facility</w:t>
      </w:r>
      <w:r w:rsidRPr="001A0C1D">
        <w:rPr>
          <w:rFonts w:ascii="Arial" w:hAnsi="Arial" w:cs="Arial"/>
        </w:rPr>
        <w:t xml:space="preserve"> – A hospital possessing an Emergency Department staffed 24/7/365.  Acute Care Facilities are capable of accepting, stabilizing, treating trauma patients.  They are additionally capable of arranging the transfer of trauma patients (if indicated).</w:t>
      </w:r>
    </w:p>
    <w:p w14:paraId="2953625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Designated Trauma Center</w:t>
      </w:r>
      <w:r w:rsidRPr="001A0C1D">
        <w:rPr>
          <w:rFonts w:ascii="Arial" w:hAnsi="Arial" w:cs="Arial"/>
        </w:rPr>
        <w:t xml:space="preserve"> – A specialized hospital that treats victims of physical trauma.  The Michigan Department of Health and Human Services (MDHHS) Trauma Section has designated hospitals as Trauma Centers based on their ability to provide definitive care to injured patients.  Hospitals are designated as Level I, II, III, or IV with Level I and II Designated Trauma Centers possessing resources to treat the most severely injured patients.  Level III (Community Trauma Facility) and Level IV (Trauma Support Facility) Designated Trauma Centers are capable of receiving trauma patients but typically not the most severely injured (see Appendix I for Region 3 Trauma Centers)</w:t>
      </w:r>
    </w:p>
    <w:p w14:paraId="7EEF8068"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 xml:space="preserve">Closest Most Appropriate Facility </w:t>
      </w:r>
      <w:r w:rsidRPr="001A0C1D">
        <w:rPr>
          <w:rFonts w:ascii="Arial" w:hAnsi="Arial" w:cs="Arial"/>
        </w:rPr>
        <w:t>– The Designated Trauma Center (I, II, III or IV) or Acute Care Facility identified as appropriate to receive the patient as classified by the Region 3 Trauma Triage Destination Scheme with the shortest predicted transport time.</w:t>
      </w:r>
    </w:p>
    <w:p w14:paraId="451E24D2" w14:textId="77777777" w:rsidR="009F4E5D" w:rsidRPr="001A0C1D" w:rsidRDefault="009F4E5D" w:rsidP="009F4E5D">
      <w:pPr>
        <w:rPr>
          <w:rFonts w:ascii="Arial" w:hAnsi="Arial" w:cs="Arial"/>
          <w:b/>
        </w:rPr>
      </w:pPr>
    </w:p>
    <w:p w14:paraId="30775CB0"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General Stipulations</w:t>
      </w:r>
    </w:p>
    <w:p w14:paraId="6E2BA1F4"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 xml:space="preserve">All R3RTN EMS providers shall use the most current </w:t>
      </w:r>
      <w:r w:rsidRPr="001A0C1D">
        <w:rPr>
          <w:rFonts w:ascii="Arial" w:hAnsi="Arial" w:cs="Arial"/>
          <w:i/>
        </w:rPr>
        <w:t>R3RTN Trauma Triage and Transport Decision Scheme</w:t>
      </w:r>
      <w:r w:rsidRPr="001A0C1D">
        <w:rPr>
          <w:rFonts w:ascii="Arial" w:hAnsi="Arial" w:cs="Arial"/>
        </w:rPr>
        <w:t xml:space="preserve"> (Appendix II) to identify the most severely injured patients.</w:t>
      </w:r>
    </w:p>
    <w:p w14:paraId="1AF0FB90" w14:textId="1555E870" w:rsidR="009F4E5D" w:rsidRDefault="009F4E5D" w:rsidP="009F4E5D">
      <w:pPr>
        <w:pStyle w:val="ListParagraph"/>
        <w:numPr>
          <w:ilvl w:val="1"/>
          <w:numId w:val="35"/>
        </w:numPr>
        <w:rPr>
          <w:rFonts w:ascii="Arial" w:hAnsi="Arial" w:cs="Arial"/>
        </w:rPr>
      </w:pPr>
      <w:r w:rsidRPr="001A0C1D">
        <w:rPr>
          <w:rFonts w:ascii="Arial" w:hAnsi="Arial" w:cs="Arial"/>
        </w:rPr>
        <w:t>Patients meeting criteria in the R3RTN Trauma Triage and Transport Decision Scheme shall be transported to the closest appropriate level of Designated Trauma Center.</w:t>
      </w:r>
    </w:p>
    <w:p w14:paraId="1BC2D1F4" w14:textId="77777777" w:rsidR="009F4E5D" w:rsidRDefault="009F4E5D">
      <w:pPr>
        <w:rPr>
          <w:rFonts w:ascii="Arial" w:hAnsi="Arial" w:cs="Arial"/>
        </w:rPr>
      </w:pPr>
      <w:r>
        <w:rPr>
          <w:rFonts w:ascii="Arial" w:hAnsi="Arial" w:cs="Arial"/>
        </w:rPr>
        <w:br w:type="page"/>
      </w:r>
    </w:p>
    <w:p w14:paraId="29EF88C6"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b/>
        </w:rPr>
        <w:lastRenderedPageBreak/>
        <w:t>Exceptions:</w:t>
      </w:r>
    </w:p>
    <w:p w14:paraId="655ED604"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Upon establishment of direct communication with the Designated Trauma Center, it is determined they are unable to provide the necessary specialized based on EMS assessment of injuries (e.g. orthopedic, vascular, neurologic care).</w:t>
      </w:r>
    </w:p>
    <w:p w14:paraId="0245393D"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Transports outside of the EMS agency’s area which would deplete resources or ability to respond to other emergencies.</w:t>
      </w:r>
    </w:p>
    <w:p w14:paraId="34B18E36"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Hazardous weather situations where the safety of the patient and/or the crew may be affected.</w:t>
      </w:r>
    </w:p>
    <w:p w14:paraId="1AA9782D"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The Designated Trauma Center is on diversion status.</w:t>
      </w:r>
    </w:p>
    <w:p w14:paraId="7274168F"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For patients requiring a Level I or II Designated Trauma Center, if the anticipated transport time is estimated to be &gt; 30 minutes, the patient may be transported to the closest Acute Care Facility.  For situations where anticipated transport exceeds 30 minutes, consider air transport (see below).</w:t>
      </w:r>
    </w:p>
    <w:p w14:paraId="6A925F56"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Patients with airway compromise unresolved by EMS intervention or hemodynamically unstable must be transported to the closest receiving facility without regard to the Designated Level.</w:t>
      </w:r>
    </w:p>
    <w:p w14:paraId="0C605BF5" w14:textId="77777777" w:rsidR="009F4E5D" w:rsidRPr="001A0C1D" w:rsidRDefault="009F4E5D" w:rsidP="009F4E5D">
      <w:pPr>
        <w:pStyle w:val="ListParagraph"/>
        <w:numPr>
          <w:ilvl w:val="3"/>
          <w:numId w:val="35"/>
        </w:numPr>
        <w:rPr>
          <w:rFonts w:ascii="Arial" w:hAnsi="Arial" w:cs="Arial"/>
          <w:b/>
        </w:rPr>
      </w:pPr>
      <w:r w:rsidRPr="001A0C1D">
        <w:rPr>
          <w:rFonts w:ascii="Arial" w:hAnsi="Arial" w:cs="Arial"/>
        </w:rPr>
        <w:t>Patient Choice:  A competent patient without altered mental status or; other person with legal authority to act on behalf of the patient (guardian, legal representative) may request transport to the facility of their choice.  If the destination is inconsistent with the R3RTN Trauma Triage Decision Scheme, the EMS provider will advise the patient or representative that their request may cause additional debilitation or even death.  Direct contact with online medical control is advised in these situations.</w:t>
      </w:r>
    </w:p>
    <w:p w14:paraId="67B4873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Scene Time</w:t>
      </w:r>
      <w:r w:rsidRPr="001A0C1D">
        <w:rPr>
          <w:rFonts w:ascii="Arial" w:hAnsi="Arial" w:cs="Arial"/>
        </w:rPr>
        <w:t>:  The goal for initiated transport to a receiving facility is 10 minutes or less unless extenuating circumstances such as extrication, multiple casualties, or limited resources cause delay.</w:t>
      </w:r>
    </w:p>
    <w:p w14:paraId="13B33DB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Notification</w:t>
      </w:r>
      <w:r w:rsidRPr="001A0C1D">
        <w:rPr>
          <w:rFonts w:ascii="Arial" w:hAnsi="Arial" w:cs="Arial"/>
        </w:rPr>
        <w:t>:  EMS providers must give advanced notification to the receiving facility whenever possible to allow appropriate activation of resources prior to patient arrival.</w:t>
      </w:r>
    </w:p>
    <w:p w14:paraId="5E526F7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EMS Provider Judgment</w:t>
      </w:r>
      <w:r w:rsidRPr="001A0C1D">
        <w:rPr>
          <w:rFonts w:ascii="Arial" w:hAnsi="Arial" w:cs="Arial"/>
        </w:rPr>
        <w:t>:  EMS providers may elect to transport to a higher-level Designated Trauma Center based on suspicion of underlying, non-obvious injuries or mechanism.</w:t>
      </w:r>
    </w:p>
    <w:p w14:paraId="1B8A081C" w14:textId="77777777" w:rsidR="009F4E5D" w:rsidRPr="001A0C1D" w:rsidRDefault="009F4E5D" w:rsidP="009F4E5D">
      <w:pPr>
        <w:rPr>
          <w:rFonts w:ascii="Arial" w:hAnsi="Arial" w:cs="Arial"/>
          <w:b/>
        </w:rPr>
      </w:pPr>
    </w:p>
    <w:p w14:paraId="1965EDA5"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Helicopters – Air Medical Transport Considerations</w:t>
      </w:r>
    </w:p>
    <w:p w14:paraId="765A93C0"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Patients requiring a Designated Level I or II Trauma Center with an estimated ground transport time exceeding 30 minutes shall have air transport considered by EMS personnel.</w:t>
      </w:r>
    </w:p>
    <w:p w14:paraId="0BE33187"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rPr>
        <w:t>If the anticipated air transport time for a patient requiring a Designated Level I or II Trauma Center is greater than 45 minutes, the patient may be transported by ground to the closest facility regardless of Designated Level.</w:t>
      </w:r>
    </w:p>
    <w:p w14:paraId="25EFB66D"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Exceptions</w:t>
      </w:r>
    </w:p>
    <w:p w14:paraId="783637C8"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Weather or other conditions prohibit air travel to the scene.</w:t>
      </w:r>
    </w:p>
    <w:p w14:paraId="5306D8BC"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lastRenderedPageBreak/>
        <w:t>Scene wait time would exceed time required to transport the patient to a receiving facility regardless of Designated Level.  In these situations, the air medical transport may be diverted to a facility closest to the scene where transfer of care can occur.</w:t>
      </w:r>
    </w:p>
    <w:p w14:paraId="48B57F7C"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Patients in cardiac arrest secondary to blunt trauma will not be transported by air.</w:t>
      </w:r>
    </w:p>
    <w:p w14:paraId="75E8940E" w14:textId="77777777" w:rsidR="009F4E5D" w:rsidRPr="001A0C1D" w:rsidRDefault="009F4E5D" w:rsidP="009F4E5D">
      <w:pPr>
        <w:rPr>
          <w:rFonts w:ascii="Arial" w:hAnsi="Arial" w:cs="Arial"/>
          <w:b/>
        </w:rPr>
      </w:pPr>
    </w:p>
    <w:p w14:paraId="7684DF62" w14:textId="77777777" w:rsidR="009F4E5D" w:rsidRPr="001A0C1D" w:rsidRDefault="009F4E5D" w:rsidP="009F4E5D">
      <w:pPr>
        <w:pStyle w:val="ListParagraph"/>
        <w:numPr>
          <w:ilvl w:val="0"/>
          <w:numId w:val="35"/>
        </w:numPr>
        <w:rPr>
          <w:rFonts w:ascii="Arial" w:hAnsi="Arial" w:cs="Arial"/>
          <w:b/>
        </w:rPr>
      </w:pPr>
      <w:r w:rsidRPr="001A0C1D">
        <w:rPr>
          <w:rFonts w:ascii="Arial" w:hAnsi="Arial" w:cs="Arial"/>
          <w:b/>
        </w:rPr>
        <w:t>Special Considerations</w:t>
      </w:r>
    </w:p>
    <w:p w14:paraId="627AAE02"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Pediatrics</w:t>
      </w:r>
      <w:r w:rsidRPr="001A0C1D">
        <w:rPr>
          <w:rFonts w:ascii="Arial" w:hAnsi="Arial" w:cs="Arial"/>
        </w:rPr>
        <w:t xml:space="preserve"> – Pediatric trauma patients (less than 15 years) determined to require a Designated Level I or II Trauma Center should be taken directly to a Designated Pediatric Trauma Center.</w:t>
      </w:r>
    </w:p>
    <w:p w14:paraId="177262DD"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Burns</w:t>
      </w:r>
      <w:r w:rsidRPr="001A0C1D">
        <w:rPr>
          <w:rFonts w:ascii="Arial" w:hAnsi="Arial" w:cs="Arial"/>
        </w:rPr>
        <w:t xml:space="preserve"> – Patients with the following </w:t>
      </w:r>
      <w:r w:rsidRPr="001A0C1D">
        <w:rPr>
          <w:rFonts w:ascii="Arial" w:hAnsi="Arial" w:cs="Arial"/>
          <w:i/>
        </w:rPr>
        <w:t>primary</w:t>
      </w:r>
      <w:r w:rsidRPr="001A0C1D">
        <w:rPr>
          <w:rFonts w:ascii="Arial" w:hAnsi="Arial" w:cs="Arial"/>
        </w:rPr>
        <w:t xml:space="preserve"> burn injuries should be transported directly to a Designated Burn Center.</w:t>
      </w:r>
    </w:p>
    <w:p w14:paraId="1A476D7D"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Partial thickness burns greater than 10% total body surface area.</w:t>
      </w:r>
    </w:p>
    <w:p w14:paraId="4140068A"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Burns that involve the face, hands, feet, genitalia, perineum or major joints.</w:t>
      </w:r>
    </w:p>
    <w:p w14:paraId="5047A377"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Third degree burns in any age group.</w:t>
      </w:r>
    </w:p>
    <w:p w14:paraId="6756E312"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Chemical burns</w:t>
      </w:r>
    </w:p>
    <w:p w14:paraId="0B521763"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Inhalation injuries.</w:t>
      </w:r>
    </w:p>
    <w:p w14:paraId="6757EF61"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Pregnancy</w:t>
      </w:r>
      <w:r w:rsidRPr="001A0C1D">
        <w:rPr>
          <w:rFonts w:ascii="Arial" w:hAnsi="Arial" w:cs="Arial"/>
        </w:rPr>
        <w:t xml:space="preserve"> – Pregnant trauma patients &gt; 20 weeks gestation must be transported to a facility capable of providing obstetrical care regardless of the required Designated Level Trauma Center dictated by the Region 3 Trauma Triage Decision Scheme.</w:t>
      </w:r>
    </w:p>
    <w:p w14:paraId="338741D8"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Multiple Casualty Incidents</w:t>
      </w:r>
      <w:r w:rsidRPr="001A0C1D">
        <w:rPr>
          <w:rFonts w:ascii="Arial" w:hAnsi="Arial" w:cs="Arial"/>
        </w:rPr>
        <w:t xml:space="preserve"> (MCIs) – In coordination with on-line medical control; patients may be diverted to facilities that are not necessarily the closest in an effort to avoid overwhelming available resources.</w:t>
      </w:r>
    </w:p>
    <w:p w14:paraId="66F5BAA2" w14:textId="77777777" w:rsidR="009F4E5D" w:rsidRPr="001A0C1D" w:rsidRDefault="009F4E5D" w:rsidP="009F4E5D">
      <w:pPr>
        <w:pStyle w:val="ListParagraph"/>
        <w:numPr>
          <w:ilvl w:val="1"/>
          <w:numId w:val="35"/>
        </w:numPr>
        <w:rPr>
          <w:rFonts w:ascii="Arial" w:hAnsi="Arial" w:cs="Arial"/>
          <w:b/>
        </w:rPr>
      </w:pPr>
      <w:r w:rsidRPr="001A0C1D">
        <w:rPr>
          <w:rFonts w:ascii="Arial" w:hAnsi="Arial" w:cs="Arial"/>
          <w:b/>
        </w:rPr>
        <w:t>Trauma Patients on Anticoagulants or with Bleeding Disorders</w:t>
      </w:r>
    </w:p>
    <w:p w14:paraId="7C05B768"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Patients on anticoagulants or with bleeding disorders sustaining injuries are at great risk for rapid deterioration.</w:t>
      </w:r>
    </w:p>
    <w:p w14:paraId="025A19D4" w14:textId="77777777" w:rsidR="009F4E5D" w:rsidRPr="001A0C1D" w:rsidRDefault="009F4E5D" w:rsidP="009F4E5D">
      <w:pPr>
        <w:pStyle w:val="ListParagraph"/>
        <w:numPr>
          <w:ilvl w:val="2"/>
          <w:numId w:val="35"/>
        </w:numPr>
        <w:rPr>
          <w:rFonts w:ascii="Arial" w:hAnsi="Arial" w:cs="Arial"/>
          <w:b/>
        </w:rPr>
      </w:pPr>
      <w:r w:rsidRPr="001A0C1D">
        <w:rPr>
          <w:rFonts w:ascii="Arial" w:hAnsi="Arial" w:cs="Arial"/>
        </w:rPr>
        <w:t>These patients shall be transported to a facility capable of monitoring and managing their condition (See Appendix III).</w:t>
      </w:r>
    </w:p>
    <w:p w14:paraId="559D9608" w14:textId="77777777" w:rsidR="009F4E5D" w:rsidRPr="001A0C1D" w:rsidRDefault="009F4E5D" w:rsidP="009F4E5D">
      <w:pPr>
        <w:rPr>
          <w:rFonts w:ascii="Arial" w:hAnsi="Arial" w:cs="Arial"/>
          <w:b/>
        </w:rPr>
      </w:pPr>
      <w:r w:rsidRPr="001A0C1D">
        <w:rPr>
          <w:rFonts w:ascii="Arial" w:hAnsi="Arial" w:cs="Arial"/>
          <w:b/>
        </w:rPr>
        <w:br w:type="page"/>
      </w:r>
    </w:p>
    <w:p w14:paraId="320C0ABF" w14:textId="77777777" w:rsidR="009F4E5D" w:rsidRPr="009F4E5D" w:rsidRDefault="009F4E5D" w:rsidP="009F4E5D">
      <w:pPr>
        <w:rPr>
          <w:rFonts w:ascii="Arial" w:hAnsi="Arial" w:cs="Arial"/>
          <w:b/>
          <w:i/>
          <w:sz w:val="20"/>
        </w:rPr>
      </w:pPr>
      <w:r w:rsidRPr="009F4E5D">
        <w:rPr>
          <w:rFonts w:ascii="Arial" w:hAnsi="Arial" w:cs="Arial"/>
          <w:b/>
          <w:i/>
          <w:sz w:val="28"/>
        </w:rPr>
        <w:lastRenderedPageBreak/>
        <w:t xml:space="preserve">APPENDIX I – Current Region 3 Trauma Centers </w:t>
      </w:r>
      <w:r w:rsidRPr="009F4E5D">
        <w:rPr>
          <w:rFonts w:ascii="Arial" w:hAnsi="Arial" w:cs="Arial"/>
          <w:b/>
          <w:i/>
          <w:sz w:val="18"/>
        </w:rPr>
        <w:t>(Current as of August 30, 2018)</w:t>
      </w:r>
    </w:p>
    <w:p w14:paraId="13051D40" w14:textId="77777777" w:rsidR="009F4E5D" w:rsidRPr="009F4E5D" w:rsidRDefault="009F4E5D" w:rsidP="009F4E5D">
      <w:pPr>
        <w:rPr>
          <w:rFonts w:ascii="Arial" w:hAnsi="Arial" w:cs="Arial"/>
          <w:b/>
          <w:i/>
        </w:rPr>
      </w:pPr>
    </w:p>
    <w:tbl>
      <w:tblPr>
        <w:tblStyle w:val="TableGrid"/>
        <w:tblW w:w="0" w:type="auto"/>
        <w:tblLook w:val="04A0" w:firstRow="1" w:lastRow="0" w:firstColumn="1" w:lastColumn="0" w:noHBand="0" w:noVBand="1"/>
      </w:tblPr>
      <w:tblGrid>
        <w:gridCol w:w="4680"/>
        <w:gridCol w:w="1440"/>
        <w:gridCol w:w="1260"/>
        <w:gridCol w:w="2430"/>
      </w:tblGrid>
      <w:tr w:rsidR="009F4E5D" w:rsidRPr="009F4E5D" w14:paraId="1749D02D" w14:textId="77777777" w:rsidTr="009F4E5D">
        <w:tc>
          <w:tcPr>
            <w:tcW w:w="4680" w:type="dxa"/>
            <w:tcBorders>
              <w:top w:val="nil"/>
              <w:left w:val="nil"/>
              <w:right w:val="nil"/>
            </w:tcBorders>
          </w:tcPr>
          <w:p w14:paraId="463FEE40" w14:textId="77777777" w:rsidR="009F4E5D" w:rsidRPr="009F4E5D" w:rsidRDefault="009F4E5D" w:rsidP="00D76AE4">
            <w:pPr>
              <w:jc w:val="center"/>
              <w:rPr>
                <w:rFonts w:ascii="Arial" w:hAnsi="Arial" w:cs="Arial"/>
                <w:b/>
              </w:rPr>
            </w:pPr>
            <w:r w:rsidRPr="009F4E5D">
              <w:rPr>
                <w:rFonts w:ascii="Arial" w:hAnsi="Arial" w:cs="Arial"/>
                <w:b/>
              </w:rPr>
              <w:t>Facility</w:t>
            </w:r>
          </w:p>
        </w:tc>
        <w:tc>
          <w:tcPr>
            <w:tcW w:w="1440" w:type="dxa"/>
            <w:tcBorders>
              <w:top w:val="nil"/>
              <w:left w:val="nil"/>
              <w:right w:val="nil"/>
            </w:tcBorders>
          </w:tcPr>
          <w:p w14:paraId="1DA3EA77" w14:textId="77777777" w:rsidR="009F4E5D" w:rsidRPr="009F4E5D" w:rsidRDefault="009F4E5D" w:rsidP="00D76AE4">
            <w:pPr>
              <w:jc w:val="center"/>
              <w:rPr>
                <w:rFonts w:ascii="Arial" w:hAnsi="Arial" w:cs="Arial"/>
                <w:b/>
              </w:rPr>
            </w:pPr>
            <w:r w:rsidRPr="009F4E5D">
              <w:rPr>
                <w:rFonts w:ascii="Arial" w:hAnsi="Arial" w:cs="Arial"/>
                <w:b/>
              </w:rPr>
              <w:t>City</w:t>
            </w:r>
          </w:p>
        </w:tc>
        <w:tc>
          <w:tcPr>
            <w:tcW w:w="1260" w:type="dxa"/>
            <w:tcBorders>
              <w:top w:val="nil"/>
              <w:left w:val="nil"/>
              <w:right w:val="nil"/>
            </w:tcBorders>
          </w:tcPr>
          <w:p w14:paraId="34668935" w14:textId="77777777" w:rsidR="009F4E5D" w:rsidRPr="009F4E5D" w:rsidRDefault="009F4E5D" w:rsidP="00D76AE4">
            <w:pPr>
              <w:jc w:val="center"/>
              <w:rPr>
                <w:rFonts w:ascii="Arial" w:hAnsi="Arial" w:cs="Arial"/>
                <w:b/>
              </w:rPr>
            </w:pPr>
            <w:r w:rsidRPr="009F4E5D">
              <w:rPr>
                <w:rFonts w:ascii="Arial" w:hAnsi="Arial" w:cs="Arial"/>
                <w:b/>
              </w:rPr>
              <w:t>County</w:t>
            </w:r>
          </w:p>
        </w:tc>
        <w:tc>
          <w:tcPr>
            <w:tcW w:w="2430" w:type="dxa"/>
            <w:tcBorders>
              <w:top w:val="nil"/>
              <w:left w:val="nil"/>
              <w:right w:val="nil"/>
            </w:tcBorders>
          </w:tcPr>
          <w:p w14:paraId="5CAA9603" w14:textId="77777777" w:rsidR="009F4E5D" w:rsidRPr="009F4E5D" w:rsidRDefault="009F4E5D" w:rsidP="00D76AE4">
            <w:pPr>
              <w:jc w:val="center"/>
              <w:rPr>
                <w:rFonts w:ascii="Arial" w:hAnsi="Arial" w:cs="Arial"/>
                <w:b/>
              </w:rPr>
            </w:pPr>
            <w:r w:rsidRPr="009F4E5D">
              <w:rPr>
                <w:rFonts w:ascii="Arial" w:hAnsi="Arial" w:cs="Arial"/>
                <w:b/>
              </w:rPr>
              <w:t>Designation</w:t>
            </w:r>
          </w:p>
        </w:tc>
      </w:tr>
      <w:tr w:rsidR="009F4E5D" w:rsidRPr="009F4E5D" w14:paraId="456DE6CB" w14:textId="77777777" w:rsidTr="009F4E5D">
        <w:trPr>
          <w:trHeight w:val="422"/>
        </w:trPr>
        <w:tc>
          <w:tcPr>
            <w:tcW w:w="4680" w:type="dxa"/>
            <w:vAlign w:val="center"/>
          </w:tcPr>
          <w:p w14:paraId="05C41515" w14:textId="77777777" w:rsidR="009F4E5D" w:rsidRPr="009F4E5D" w:rsidRDefault="009F4E5D" w:rsidP="00D76AE4">
            <w:pPr>
              <w:rPr>
                <w:rFonts w:ascii="Arial" w:hAnsi="Arial" w:cs="Arial"/>
              </w:rPr>
            </w:pPr>
            <w:r w:rsidRPr="009F4E5D">
              <w:rPr>
                <w:rFonts w:ascii="Arial" w:hAnsi="Arial" w:cs="Arial"/>
              </w:rPr>
              <w:t>Ascension St. Joseph Health Systems</w:t>
            </w:r>
          </w:p>
        </w:tc>
        <w:tc>
          <w:tcPr>
            <w:tcW w:w="1440" w:type="dxa"/>
            <w:vAlign w:val="center"/>
          </w:tcPr>
          <w:p w14:paraId="4E698C16" w14:textId="77777777" w:rsidR="009F4E5D" w:rsidRPr="009F4E5D" w:rsidRDefault="009F4E5D" w:rsidP="00D76AE4">
            <w:pPr>
              <w:rPr>
                <w:rFonts w:ascii="Arial" w:hAnsi="Arial" w:cs="Arial"/>
              </w:rPr>
            </w:pPr>
            <w:r w:rsidRPr="009F4E5D">
              <w:rPr>
                <w:rFonts w:ascii="Arial" w:hAnsi="Arial" w:cs="Arial"/>
              </w:rPr>
              <w:t>Tawas</w:t>
            </w:r>
          </w:p>
        </w:tc>
        <w:tc>
          <w:tcPr>
            <w:tcW w:w="1260" w:type="dxa"/>
            <w:vAlign w:val="center"/>
          </w:tcPr>
          <w:p w14:paraId="42301071" w14:textId="77777777" w:rsidR="009F4E5D" w:rsidRPr="009F4E5D" w:rsidRDefault="009F4E5D" w:rsidP="00D76AE4">
            <w:pPr>
              <w:rPr>
                <w:rFonts w:ascii="Arial" w:hAnsi="Arial" w:cs="Arial"/>
              </w:rPr>
            </w:pPr>
            <w:r w:rsidRPr="009F4E5D">
              <w:rPr>
                <w:rFonts w:ascii="Arial" w:hAnsi="Arial" w:cs="Arial"/>
              </w:rPr>
              <w:t>Iosco</w:t>
            </w:r>
          </w:p>
        </w:tc>
        <w:tc>
          <w:tcPr>
            <w:tcW w:w="2430" w:type="dxa"/>
            <w:vAlign w:val="center"/>
          </w:tcPr>
          <w:p w14:paraId="48F3A0D5"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4CE1C6E2" w14:textId="77777777" w:rsidTr="009F4E5D">
        <w:trPr>
          <w:trHeight w:val="422"/>
        </w:trPr>
        <w:tc>
          <w:tcPr>
            <w:tcW w:w="4680" w:type="dxa"/>
            <w:vAlign w:val="center"/>
          </w:tcPr>
          <w:p w14:paraId="243BC44D" w14:textId="77777777" w:rsidR="009F4E5D" w:rsidRPr="009F4E5D" w:rsidRDefault="009F4E5D" w:rsidP="00D76AE4">
            <w:pPr>
              <w:rPr>
                <w:rFonts w:ascii="Arial" w:hAnsi="Arial" w:cs="Arial"/>
              </w:rPr>
            </w:pPr>
            <w:r w:rsidRPr="009F4E5D">
              <w:rPr>
                <w:rFonts w:ascii="Arial" w:hAnsi="Arial" w:cs="Arial"/>
              </w:rPr>
              <w:t>Ascension St. Mary’s of Michigan Standish</w:t>
            </w:r>
          </w:p>
        </w:tc>
        <w:tc>
          <w:tcPr>
            <w:tcW w:w="1440" w:type="dxa"/>
            <w:vAlign w:val="center"/>
          </w:tcPr>
          <w:p w14:paraId="23E68D8C" w14:textId="77777777" w:rsidR="009F4E5D" w:rsidRPr="009F4E5D" w:rsidRDefault="009F4E5D" w:rsidP="00D76AE4">
            <w:pPr>
              <w:rPr>
                <w:rFonts w:ascii="Arial" w:hAnsi="Arial" w:cs="Arial"/>
              </w:rPr>
            </w:pPr>
            <w:r w:rsidRPr="009F4E5D">
              <w:rPr>
                <w:rFonts w:ascii="Arial" w:hAnsi="Arial" w:cs="Arial"/>
              </w:rPr>
              <w:t>Standish</w:t>
            </w:r>
          </w:p>
        </w:tc>
        <w:tc>
          <w:tcPr>
            <w:tcW w:w="1260" w:type="dxa"/>
            <w:vAlign w:val="center"/>
          </w:tcPr>
          <w:p w14:paraId="5ED109F3" w14:textId="77777777" w:rsidR="009F4E5D" w:rsidRPr="009F4E5D" w:rsidRDefault="009F4E5D" w:rsidP="00D76AE4">
            <w:pPr>
              <w:rPr>
                <w:rFonts w:ascii="Arial" w:hAnsi="Arial" w:cs="Arial"/>
              </w:rPr>
            </w:pPr>
            <w:r w:rsidRPr="009F4E5D">
              <w:rPr>
                <w:rFonts w:ascii="Arial" w:hAnsi="Arial" w:cs="Arial"/>
              </w:rPr>
              <w:t>Arenac</w:t>
            </w:r>
          </w:p>
        </w:tc>
        <w:tc>
          <w:tcPr>
            <w:tcW w:w="2430" w:type="dxa"/>
            <w:vAlign w:val="center"/>
          </w:tcPr>
          <w:p w14:paraId="1477A42B" w14:textId="04CFFE91" w:rsidR="009F4E5D" w:rsidRPr="009F4E5D" w:rsidRDefault="009F4E5D" w:rsidP="00D76AE4">
            <w:pPr>
              <w:rPr>
                <w:rFonts w:ascii="Arial" w:hAnsi="Arial" w:cs="Arial"/>
              </w:rPr>
            </w:pPr>
            <w:r w:rsidRPr="009F4E5D">
              <w:rPr>
                <w:rFonts w:ascii="Arial" w:hAnsi="Arial" w:cs="Arial"/>
              </w:rPr>
              <w:t>Level I</w:t>
            </w:r>
            <w:r w:rsidR="004B394C">
              <w:rPr>
                <w:rFonts w:ascii="Arial" w:hAnsi="Arial" w:cs="Arial"/>
              </w:rPr>
              <w:t>V Adult</w:t>
            </w:r>
          </w:p>
        </w:tc>
      </w:tr>
      <w:tr w:rsidR="009F4E5D" w:rsidRPr="009F4E5D" w14:paraId="7FC0C3EE" w14:textId="77777777" w:rsidTr="009F4E5D">
        <w:trPr>
          <w:trHeight w:val="422"/>
        </w:trPr>
        <w:tc>
          <w:tcPr>
            <w:tcW w:w="4680" w:type="dxa"/>
            <w:vAlign w:val="center"/>
          </w:tcPr>
          <w:p w14:paraId="0C97ADF6" w14:textId="77777777" w:rsidR="009F4E5D" w:rsidRPr="009F4E5D" w:rsidRDefault="009F4E5D" w:rsidP="00D76AE4">
            <w:pPr>
              <w:rPr>
                <w:rFonts w:ascii="Arial" w:hAnsi="Arial" w:cs="Arial"/>
              </w:rPr>
            </w:pPr>
            <w:r w:rsidRPr="009F4E5D">
              <w:rPr>
                <w:rFonts w:ascii="Arial" w:hAnsi="Arial" w:cs="Arial"/>
              </w:rPr>
              <w:t>Ascension St. Mary’s of Michigan</w:t>
            </w:r>
          </w:p>
        </w:tc>
        <w:tc>
          <w:tcPr>
            <w:tcW w:w="1440" w:type="dxa"/>
            <w:vAlign w:val="center"/>
          </w:tcPr>
          <w:p w14:paraId="31F97263" w14:textId="77777777" w:rsidR="009F4E5D" w:rsidRPr="009F4E5D" w:rsidRDefault="009F4E5D" w:rsidP="00D76AE4">
            <w:pPr>
              <w:rPr>
                <w:rFonts w:ascii="Arial" w:hAnsi="Arial" w:cs="Arial"/>
              </w:rPr>
            </w:pPr>
            <w:r w:rsidRPr="009F4E5D">
              <w:rPr>
                <w:rFonts w:ascii="Arial" w:hAnsi="Arial" w:cs="Arial"/>
              </w:rPr>
              <w:t>Saginaw</w:t>
            </w:r>
          </w:p>
        </w:tc>
        <w:tc>
          <w:tcPr>
            <w:tcW w:w="1260" w:type="dxa"/>
            <w:vAlign w:val="center"/>
          </w:tcPr>
          <w:p w14:paraId="49A60666" w14:textId="77777777" w:rsidR="009F4E5D" w:rsidRPr="009F4E5D" w:rsidRDefault="009F4E5D" w:rsidP="00D76AE4">
            <w:pPr>
              <w:rPr>
                <w:rFonts w:ascii="Arial" w:hAnsi="Arial" w:cs="Arial"/>
              </w:rPr>
            </w:pPr>
            <w:r w:rsidRPr="009F4E5D">
              <w:rPr>
                <w:rFonts w:ascii="Arial" w:hAnsi="Arial" w:cs="Arial"/>
              </w:rPr>
              <w:t>Saginaw</w:t>
            </w:r>
          </w:p>
        </w:tc>
        <w:tc>
          <w:tcPr>
            <w:tcW w:w="2430" w:type="dxa"/>
            <w:vAlign w:val="center"/>
          </w:tcPr>
          <w:p w14:paraId="01504702" w14:textId="684D49E7" w:rsidR="009F4E5D" w:rsidRPr="009F4E5D" w:rsidRDefault="009F4E5D" w:rsidP="00D76AE4">
            <w:pPr>
              <w:rPr>
                <w:rFonts w:ascii="Arial" w:hAnsi="Arial" w:cs="Arial"/>
              </w:rPr>
            </w:pPr>
            <w:r w:rsidRPr="009F4E5D">
              <w:rPr>
                <w:rFonts w:ascii="Arial" w:hAnsi="Arial" w:cs="Arial"/>
              </w:rPr>
              <w:t>Level I</w:t>
            </w:r>
            <w:r w:rsidR="004B394C">
              <w:rPr>
                <w:rFonts w:ascii="Arial" w:hAnsi="Arial" w:cs="Arial"/>
              </w:rPr>
              <w:t>I</w:t>
            </w:r>
            <w:r w:rsidRPr="009F4E5D">
              <w:rPr>
                <w:rFonts w:ascii="Arial" w:hAnsi="Arial" w:cs="Arial"/>
              </w:rPr>
              <w:t xml:space="preserve"> Adult</w:t>
            </w:r>
          </w:p>
        </w:tc>
      </w:tr>
      <w:tr w:rsidR="009F4E5D" w:rsidRPr="009F4E5D" w14:paraId="19DF79A7" w14:textId="77777777" w:rsidTr="009F4E5D">
        <w:trPr>
          <w:trHeight w:val="422"/>
        </w:trPr>
        <w:tc>
          <w:tcPr>
            <w:tcW w:w="4680" w:type="dxa"/>
            <w:vMerge w:val="restart"/>
            <w:vAlign w:val="center"/>
          </w:tcPr>
          <w:p w14:paraId="2129881C" w14:textId="77777777" w:rsidR="009F4E5D" w:rsidRPr="009F4E5D" w:rsidRDefault="009F4E5D" w:rsidP="00D76AE4">
            <w:pPr>
              <w:rPr>
                <w:rFonts w:ascii="Arial" w:hAnsi="Arial" w:cs="Arial"/>
              </w:rPr>
            </w:pPr>
            <w:r w:rsidRPr="009F4E5D">
              <w:rPr>
                <w:rFonts w:ascii="Arial" w:hAnsi="Arial" w:cs="Arial"/>
              </w:rPr>
              <w:t>Covenant Healthcare</w:t>
            </w:r>
          </w:p>
        </w:tc>
        <w:tc>
          <w:tcPr>
            <w:tcW w:w="1440" w:type="dxa"/>
            <w:vMerge w:val="restart"/>
            <w:vAlign w:val="center"/>
          </w:tcPr>
          <w:p w14:paraId="515768EC" w14:textId="77777777" w:rsidR="009F4E5D" w:rsidRPr="009F4E5D" w:rsidRDefault="009F4E5D" w:rsidP="00D76AE4">
            <w:pPr>
              <w:rPr>
                <w:rFonts w:ascii="Arial" w:hAnsi="Arial" w:cs="Arial"/>
              </w:rPr>
            </w:pPr>
            <w:r w:rsidRPr="009F4E5D">
              <w:rPr>
                <w:rFonts w:ascii="Arial" w:hAnsi="Arial" w:cs="Arial"/>
              </w:rPr>
              <w:t>Saginaw</w:t>
            </w:r>
          </w:p>
        </w:tc>
        <w:tc>
          <w:tcPr>
            <w:tcW w:w="1260" w:type="dxa"/>
            <w:vMerge w:val="restart"/>
            <w:vAlign w:val="center"/>
          </w:tcPr>
          <w:p w14:paraId="2160FBE7" w14:textId="77777777" w:rsidR="009F4E5D" w:rsidRPr="009F4E5D" w:rsidRDefault="009F4E5D" w:rsidP="00D76AE4">
            <w:pPr>
              <w:rPr>
                <w:rFonts w:ascii="Arial" w:hAnsi="Arial" w:cs="Arial"/>
              </w:rPr>
            </w:pPr>
            <w:r w:rsidRPr="009F4E5D">
              <w:rPr>
                <w:rFonts w:ascii="Arial" w:hAnsi="Arial" w:cs="Arial"/>
              </w:rPr>
              <w:t>Saginaw</w:t>
            </w:r>
          </w:p>
        </w:tc>
        <w:tc>
          <w:tcPr>
            <w:tcW w:w="2430" w:type="dxa"/>
            <w:vAlign w:val="center"/>
          </w:tcPr>
          <w:p w14:paraId="20ACA26A"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7C43683B" w14:textId="77777777" w:rsidTr="009F4E5D">
        <w:trPr>
          <w:trHeight w:val="368"/>
        </w:trPr>
        <w:tc>
          <w:tcPr>
            <w:tcW w:w="4680" w:type="dxa"/>
            <w:vMerge/>
            <w:vAlign w:val="center"/>
          </w:tcPr>
          <w:p w14:paraId="2D4AB78A" w14:textId="77777777" w:rsidR="009F4E5D" w:rsidRPr="009F4E5D" w:rsidRDefault="009F4E5D" w:rsidP="00D76AE4">
            <w:pPr>
              <w:rPr>
                <w:rFonts w:ascii="Arial" w:hAnsi="Arial" w:cs="Arial"/>
              </w:rPr>
            </w:pPr>
          </w:p>
        </w:tc>
        <w:tc>
          <w:tcPr>
            <w:tcW w:w="1440" w:type="dxa"/>
            <w:vMerge/>
            <w:vAlign w:val="center"/>
          </w:tcPr>
          <w:p w14:paraId="266FE1A1" w14:textId="77777777" w:rsidR="009F4E5D" w:rsidRPr="009F4E5D" w:rsidRDefault="009F4E5D" w:rsidP="00D76AE4">
            <w:pPr>
              <w:rPr>
                <w:rFonts w:ascii="Arial" w:hAnsi="Arial" w:cs="Arial"/>
              </w:rPr>
            </w:pPr>
          </w:p>
        </w:tc>
        <w:tc>
          <w:tcPr>
            <w:tcW w:w="1260" w:type="dxa"/>
            <w:vMerge/>
            <w:vAlign w:val="center"/>
          </w:tcPr>
          <w:p w14:paraId="2D2FB5AE" w14:textId="77777777" w:rsidR="009F4E5D" w:rsidRPr="009F4E5D" w:rsidRDefault="009F4E5D" w:rsidP="00D76AE4">
            <w:pPr>
              <w:rPr>
                <w:rFonts w:ascii="Arial" w:hAnsi="Arial" w:cs="Arial"/>
              </w:rPr>
            </w:pPr>
          </w:p>
        </w:tc>
        <w:tc>
          <w:tcPr>
            <w:tcW w:w="2430" w:type="dxa"/>
            <w:vAlign w:val="center"/>
          </w:tcPr>
          <w:p w14:paraId="1A59A609" w14:textId="77777777" w:rsidR="009F4E5D" w:rsidRPr="009F4E5D" w:rsidRDefault="009F4E5D" w:rsidP="00D76AE4">
            <w:pPr>
              <w:rPr>
                <w:rFonts w:ascii="Arial" w:hAnsi="Arial" w:cs="Arial"/>
              </w:rPr>
            </w:pPr>
            <w:r w:rsidRPr="009F4E5D">
              <w:rPr>
                <w:rFonts w:ascii="Arial" w:hAnsi="Arial" w:cs="Arial"/>
              </w:rPr>
              <w:t>Level II Pediatric</w:t>
            </w:r>
          </w:p>
        </w:tc>
      </w:tr>
      <w:tr w:rsidR="009F4E5D" w:rsidRPr="009F4E5D" w14:paraId="79ACE777" w14:textId="77777777" w:rsidTr="009F4E5D">
        <w:trPr>
          <w:trHeight w:val="440"/>
        </w:trPr>
        <w:tc>
          <w:tcPr>
            <w:tcW w:w="4680" w:type="dxa"/>
            <w:vAlign w:val="center"/>
          </w:tcPr>
          <w:p w14:paraId="41028BC8" w14:textId="77777777" w:rsidR="009F4E5D" w:rsidRPr="009F4E5D" w:rsidRDefault="009F4E5D" w:rsidP="00D76AE4">
            <w:pPr>
              <w:rPr>
                <w:rFonts w:ascii="Arial" w:hAnsi="Arial" w:cs="Arial"/>
              </w:rPr>
            </w:pPr>
            <w:r w:rsidRPr="009F4E5D">
              <w:rPr>
                <w:rFonts w:ascii="Arial" w:hAnsi="Arial" w:cs="Arial"/>
              </w:rPr>
              <w:t>Deckerville Community Hospital</w:t>
            </w:r>
          </w:p>
        </w:tc>
        <w:tc>
          <w:tcPr>
            <w:tcW w:w="1440" w:type="dxa"/>
            <w:vAlign w:val="center"/>
          </w:tcPr>
          <w:p w14:paraId="19B94450" w14:textId="77777777" w:rsidR="009F4E5D" w:rsidRPr="009F4E5D" w:rsidRDefault="009F4E5D" w:rsidP="00D76AE4">
            <w:pPr>
              <w:rPr>
                <w:rFonts w:ascii="Arial" w:hAnsi="Arial" w:cs="Arial"/>
              </w:rPr>
            </w:pPr>
            <w:r w:rsidRPr="009F4E5D">
              <w:rPr>
                <w:rFonts w:ascii="Arial" w:hAnsi="Arial" w:cs="Arial"/>
              </w:rPr>
              <w:t>Deckerville</w:t>
            </w:r>
          </w:p>
        </w:tc>
        <w:tc>
          <w:tcPr>
            <w:tcW w:w="1260" w:type="dxa"/>
            <w:vAlign w:val="center"/>
          </w:tcPr>
          <w:p w14:paraId="737E5D91"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51D87FD5"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254FDDAD" w14:textId="77777777" w:rsidTr="009F4E5D">
        <w:trPr>
          <w:trHeight w:val="440"/>
        </w:trPr>
        <w:tc>
          <w:tcPr>
            <w:tcW w:w="4680" w:type="dxa"/>
            <w:vAlign w:val="center"/>
          </w:tcPr>
          <w:p w14:paraId="7938BF4E" w14:textId="77777777" w:rsidR="009F4E5D" w:rsidRPr="009F4E5D" w:rsidRDefault="009F4E5D" w:rsidP="00D76AE4">
            <w:pPr>
              <w:rPr>
                <w:rFonts w:ascii="Arial" w:hAnsi="Arial" w:cs="Arial"/>
              </w:rPr>
            </w:pPr>
            <w:proofErr w:type="spellStart"/>
            <w:r w:rsidRPr="009F4E5D">
              <w:rPr>
                <w:rFonts w:ascii="Arial" w:hAnsi="Arial" w:cs="Arial"/>
              </w:rPr>
              <w:t>Genesys</w:t>
            </w:r>
            <w:proofErr w:type="spellEnd"/>
            <w:r w:rsidRPr="009F4E5D">
              <w:rPr>
                <w:rFonts w:ascii="Arial" w:hAnsi="Arial" w:cs="Arial"/>
              </w:rPr>
              <w:t xml:space="preserve"> Regional Medical Center</w:t>
            </w:r>
          </w:p>
        </w:tc>
        <w:tc>
          <w:tcPr>
            <w:tcW w:w="1440" w:type="dxa"/>
            <w:vAlign w:val="center"/>
          </w:tcPr>
          <w:p w14:paraId="111015F0" w14:textId="77777777" w:rsidR="009F4E5D" w:rsidRPr="009F4E5D" w:rsidRDefault="009F4E5D" w:rsidP="00D76AE4">
            <w:pPr>
              <w:rPr>
                <w:rFonts w:ascii="Arial" w:hAnsi="Arial" w:cs="Arial"/>
              </w:rPr>
            </w:pPr>
            <w:r w:rsidRPr="009F4E5D">
              <w:rPr>
                <w:rFonts w:ascii="Arial" w:hAnsi="Arial" w:cs="Arial"/>
              </w:rPr>
              <w:t>Grand Blanc</w:t>
            </w:r>
          </w:p>
        </w:tc>
        <w:tc>
          <w:tcPr>
            <w:tcW w:w="1260" w:type="dxa"/>
            <w:vAlign w:val="center"/>
          </w:tcPr>
          <w:p w14:paraId="312662BE"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28A6E299"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1149E4AC" w14:textId="77777777" w:rsidTr="009F4E5D">
        <w:trPr>
          <w:trHeight w:val="440"/>
        </w:trPr>
        <w:tc>
          <w:tcPr>
            <w:tcW w:w="4680" w:type="dxa"/>
            <w:vAlign w:val="center"/>
          </w:tcPr>
          <w:p w14:paraId="03F80460" w14:textId="77777777" w:rsidR="009F4E5D" w:rsidRPr="009F4E5D" w:rsidRDefault="009F4E5D" w:rsidP="00D76AE4">
            <w:pPr>
              <w:rPr>
                <w:rFonts w:ascii="Arial" w:hAnsi="Arial" w:cs="Arial"/>
              </w:rPr>
            </w:pPr>
            <w:r w:rsidRPr="009F4E5D">
              <w:rPr>
                <w:rFonts w:ascii="Arial" w:hAnsi="Arial" w:cs="Arial"/>
              </w:rPr>
              <w:t>Harbor Beach Community Hospital</w:t>
            </w:r>
          </w:p>
        </w:tc>
        <w:tc>
          <w:tcPr>
            <w:tcW w:w="1440" w:type="dxa"/>
            <w:vAlign w:val="center"/>
          </w:tcPr>
          <w:p w14:paraId="5CCC9823" w14:textId="77777777" w:rsidR="009F4E5D" w:rsidRPr="009F4E5D" w:rsidRDefault="009F4E5D" w:rsidP="00D76AE4">
            <w:pPr>
              <w:rPr>
                <w:rFonts w:ascii="Arial" w:hAnsi="Arial" w:cs="Arial"/>
              </w:rPr>
            </w:pPr>
            <w:r w:rsidRPr="009F4E5D">
              <w:rPr>
                <w:rFonts w:ascii="Arial" w:hAnsi="Arial" w:cs="Arial"/>
              </w:rPr>
              <w:t>Harbor Beach</w:t>
            </w:r>
          </w:p>
        </w:tc>
        <w:tc>
          <w:tcPr>
            <w:tcW w:w="1260" w:type="dxa"/>
            <w:vAlign w:val="center"/>
          </w:tcPr>
          <w:p w14:paraId="2FF55893" w14:textId="77777777" w:rsidR="009F4E5D" w:rsidRPr="009F4E5D" w:rsidRDefault="009F4E5D" w:rsidP="00D76AE4">
            <w:pPr>
              <w:rPr>
                <w:rFonts w:ascii="Arial" w:hAnsi="Arial" w:cs="Arial"/>
              </w:rPr>
            </w:pPr>
            <w:r w:rsidRPr="009F4E5D">
              <w:rPr>
                <w:rFonts w:ascii="Arial" w:hAnsi="Arial" w:cs="Arial"/>
              </w:rPr>
              <w:t>Huron</w:t>
            </w:r>
          </w:p>
        </w:tc>
        <w:tc>
          <w:tcPr>
            <w:tcW w:w="2430" w:type="dxa"/>
            <w:vAlign w:val="center"/>
          </w:tcPr>
          <w:p w14:paraId="7253BB6B"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6178E1D3" w14:textId="77777777" w:rsidTr="009F4E5D">
        <w:trPr>
          <w:trHeight w:val="440"/>
        </w:trPr>
        <w:tc>
          <w:tcPr>
            <w:tcW w:w="4680" w:type="dxa"/>
            <w:vAlign w:val="center"/>
          </w:tcPr>
          <w:p w14:paraId="5AD64411" w14:textId="77777777" w:rsidR="009F4E5D" w:rsidRPr="009F4E5D" w:rsidRDefault="009F4E5D" w:rsidP="00D76AE4">
            <w:pPr>
              <w:rPr>
                <w:rFonts w:ascii="Arial" w:hAnsi="Arial" w:cs="Arial"/>
              </w:rPr>
            </w:pPr>
            <w:r w:rsidRPr="009F4E5D">
              <w:rPr>
                <w:rFonts w:ascii="Arial" w:hAnsi="Arial" w:cs="Arial"/>
              </w:rPr>
              <w:t>Hills and Dales General Hospital</w:t>
            </w:r>
          </w:p>
        </w:tc>
        <w:tc>
          <w:tcPr>
            <w:tcW w:w="1440" w:type="dxa"/>
            <w:vAlign w:val="center"/>
          </w:tcPr>
          <w:p w14:paraId="68FE391C" w14:textId="77777777" w:rsidR="009F4E5D" w:rsidRPr="009F4E5D" w:rsidRDefault="009F4E5D" w:rsidP="00D76AE4">
            <w:pPr>
              <w:rPr>
                <w:rFonts w:ascii="Arial" w:hAnsi="Arial" w:cs="Arial"/>
              </w:rPr>
            </w:pPr>
            <w:r w:rsidRPr="009F4E5D">
              <w:rPr>
                <w:rFonts w:ascii="Arial" w:hAnsi="Arial" w:cs="Arial"/>
              </w:rPr>
              <w:t>Cass City</w:t>
            </w:r>
          </w:p>
        </w:tc>
        <w:tc>
          <w:tcPr>
            <w:tcW w:w="1260" w:type="dxa"/>
            <w:vAlign w:val="center"/>
          </w:tcPr>
          <w:p w14:paraId="7BE1C774" w14:textId="77777777" w:rsidR="009F4E5D" w:rsidRPr="009F4E5D" w:rsidRDefault="009F4E5D" w:rsidP="00D76AE4">
            <w:pPr>
              <w:rPr>
                <w:rFonts w:ascii="Arial" w:hAnsi="Arial" w:cs="Arial"/>
              </w:rPr>
            </w:pPr>
            <w:r w:rsidRPr="009F4E5D">
              <w:rPr>
                <w:rFonts w:ascii="Arial" w:hAnsi="Arial" w:cs="Arial"/>
              </w:rPr>
              <w:t>Tuscola</w:t>
            </w:r>
          </w:p>
        </w:tc>
        <w:tc>
          <w:tcPr>
            <w:tcW w:w="2430" w:type="dxa"/>
            <w:vAlign w:val="center"/>
          </w:tcPr>
          <w:p w14:paraId="1FAD96A4"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500F70EE" w14:textId="77777777" w:rsidTr="009F4E5D">
        <w:trPr>
          <w:trHeight w:val="440"/>
        </w:trPr>
        <w:tc>
          <w:tcPr>
            <w:tcW w:w="4680" w:type="dxa"/>
            <w:vMerge w:val="restart"/>
            <w:vAlign w:val="center"/>
          </w:tcPr>
          <w:p w14:paraId="757C4A18" w14:textId="77777777" w:rsidR="009F4E5D" w:rsidRPr="009F4E5D" w:rsidRDefault="009F4E5D" w:rsidP="00D76AE4">
            <w:pPr>
              <w:rPr>
                <w:rFonts w:ascii="Arial" w:hAnsi="Arial" w:cs="Arial"/>
              </w:rPr>
            </w:pPr>
            <w:r w:rsidRPr="009F4E5D">
              <w:rPr>
                <w:rFonts w:ascii="Arial" w:hAnsi="Arial" w:cs="Arial"/>
              </w:rPr>
              <w:t>Hurley Medical Center</w:t>
            </w:r>
          </w:p>
        </w:tc>
        <w:tc>
          <w:tcPr>
            <w:tcW w:w="1440" w:type="dxa"/>
            <w:vMerge w:val="restart"/>
            <w:vAlign w:val="center"/>
          </w:tcPr>
          <w:p w14:paraId="3C3370E2" w14:textId="77777777" w:rsidR="009F4E5D" w:rsidRPr="009F4E5D" w:rsidRDefault="009F4E5D" w:rsidP="00D76AE4">
            <w:pPr>
              <w:rPr>
                <w:rFonts w:ascii="Arial" w:hAnsi="Arial" w:cs="Arial"/>
              </w:rPr>
            </w:pPr>
            <w:r w:rsidRPr="009F4E5D">
              <w:rPr>
                <w:rFonts w:ascii="Arial" w:hAnsi="Arial" w:cs="Arial"/>
              </w:rPr>
              <w:t>Flint</w:t>
            </w:r>
          </w:p>
        </w:tc>
        <w:tc>
          <w:tcPr>
            <w:tcW w:w="1260" w:type="dxa"/>
            <w:vMerge w:val="restart"/>
            <w:vAlign w:val="center"/>
          </w:tcPr>
          <w:p w14:paraId="1C7E52D0"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353BBEB2" w14:textId="77777777" w:rsidR="009F4E5D" w:rsidRPr="009F4E5D" w:rsidRDefault="009F4E5D" w:rsidP="00D76AE4">
            <w:pPr>
              <w:rPr>
                <w:rFonts w:ascii="Arial" w:hAnsi="Arial" w:cs="Arial"/>
              </w:rPr>
            </w:pPr>
            <w:r w:rsidRPr="009F4E5D">
              <w:rPr>
                <w:rFonts w:ascii="Arial" w:hAnsi="Arial" w:cs="Arial"/>
              </w:rPr>
              <w:t>Level I Adult</w:t>
            </w:r>
          </w:p>
        </w:tc>
      </w:tr>
      <w:tr w:rsidR="009F4E5D" w:rsidRPr="009F4E5D" w14:paraId="02E40C42" w14:textId="77777777" w:rsidTr="009F4E5D">
        <w:trPr>
          <w:trHeight w:val="422"/>
        </w:trPr>
        <w:tc>
          <w:tcPr>
            <w:tcW w:w="4680" w:type="dxa"/>
            <w:vMerge/>
            <w:vAlign w:val="center"/>
          </w:tcPr>
          <w:p w14:paraId="7B6C3220" w14:textId="77777777" w:rsidR="009F4E5D" w:rsidRPr="009F4E5D" w:rsidRDefault="009F4E5D" w:rsidP="00D76AE4">
            <w:pPr>
              <w:rPr>
                <w:rFonts w:ascii="Arial" w:hAnsi="Arial" w:cs="Arial"/>
              </w:rPr>
            </w:pPr>
          </w:p>
        </w:tc>
        <w:tc>
          <w:tcPr>
            <w:tcW w:w="1440" w:type="dxa"/>
            <w:vMerge/>
            <w:vAlign w:val="center"/>
          </w:tcPr>
          <w:p w14:paraId="00CBE366" w14:textId="77777777" w:rsidR="009F4E5D" w:rsidRPr="009F4E5D" w:rsidRDefault="009F4E5D" w:rsidP="00D76AE4">
            <w:pPr>
              <w:rPr>
                <w:rFonts w:ascii="Arial" w:hAnsi="Arial" w:cs="Arial"/>
              </w:rPr>
            </w:pPr>
          </w:p>
        </w:tc>
        <w:tc>
          <w:tcPr>
            <w:tcW w:w="1260" w:type="dxa"/>
            <w:vMerge/>
            <w:vAlign w:val="center"/>
          </w:tcPr>
          <w:p w14:paraId="28DF7794" w14:textId="77777777" w:rsidR="009F4E5D" w:rsidRPr="009F4E5D" w:rsidRDefault="009F4E5D" w:rsidP="00D76AE4">
            <w:pPr>
              <w:rPr>
                <w:rFonts w:ascii="Arial" w:hAnsi="Arial" w:cs="Arial"/>
              </w:rPr>
            </w:pPr>
          </w:p>
        </w:tc>
        <w:tc>
          <w:tcPr>
            <w:tcW w:w="2430" w:type="dxa"/>
            <w:vAlign w:val="center"/>
          </w:tcPr>
          <w:p w14:paraId="1FFB3319" w14:textId="77777777" w:rsidR="009F4E5D" w:rsidRPr="009F4E5D" w:rsidRDefault="009F4E5D" w:rsidP="00D76AE4">
            <w:pPr>
              <w:rPr>
                <w:rFonts w:ascii="Arial" w:hAnsi="Arial" w:cs="Arial"/>
              </w:rPr>
            </w:pPr>
            <w:r w:rsidRPr="009F4E5D">
              <w:rPr>
                <w:rFonts w:ascii="Arial" w:hAnsi="Arial" w:cs="Arial"/>
              </w:rPr>
              <w:t>Level II Pediatric</w:t>
            </w:r>
          </w:p>
        </w:tc>
      </w:tr>
      <w:tr w:rsidR="009F4E5D" w:rsidRPr="009F4E5D" w14:paraId="2B18B353" w14:textId="77777777" w:rsidTr="009F4E5D">
        <w:trPr>
          <w:trHeight w:val="413"/>
        </w:trPr>
        <w:tc>
          <w:tcPr>
            <w:tcW w:w="4680" w:type="dxa"/>
            <w:vMerge/>
            <w:vAlign w:val="center"/>
          </w:tcPr>
          <w:p w14:paraId="01B6E45C" w14:textId="77777777" w:rsidR="009F4E5D" w:rsidRPr="009F4E5D" w:rsidRDefault="009F4E5D" w:rsidP="00D76AE4">
            <w:pPr>
              <w:rPr>
                <w:rFonts w:ascii="Arial" w:hAnsi="Arial" w:cs="Arial"/>
              </w:rPr>
            </w:pPr>
          </w:p>
        </w:tc>
        <w:tc>
          <w:tcPr>
            <w:tcW w:w="1440" w:type="dxa"/>
            <w:vMerge/>
            <w:vAlign w:val="center"/>
          </w:tcPr>
          <w:p w14:paraId="606344DF" w14:textId="77777777" w:rsidR="009F4E5D" w:rsidRPr="009F4E5D" w:rsidRDefault="009F4E5D" w:rsidP="00D76AE4">
            <w:pPr>
              <w:rPr>
                <w:rFonts w:ascii="Arial" w:hAnsi="Arial" w:cs="Arial"/>
              </w:rPr>
            </w:pPr>
          </w:p>
        </w:tc>
        <w:tc>
          <w:tcPr>
            <w:tcW w:w="1260" w:type="dxa"/>
            <w:vMerge/>
            <w:vAlign w:val="center"/>
          </w:tcPr>
          <w:p w14:paraId="5B5614FB" w14:textId="77777777" w:rsidR="009F4E5D" w:rsidRPr="009F4E5D" w:rsidRDefault="009F4E5D" w:rsidP="00D76AE4">
            <w:pPr>
              <w:rPr>
                <w:rFonts w:ascii="Arial" w:hAnsi="Arial" w:cs="Arial"/>
              </w:rPr>
            </w:pPr>
          </w:p>
        </w:tc>
        <w:tc>
          <w:tcPr>
            <w:tcW w:w="2430" w:type="dxa"/>
            <w:vAlign w:val="center"/>
          </w:tcPr>
          <w:p w14:paraId="106FC657" w14:textId="77777777" w:rsidR="009F4E5D" w:rsidRPr="009F4E5D" w:rsidRDefault="009F4E5D" w:rsidP="00D76AE4">
            <w:pPr>
              <w:rPr>
                <w:rFonts w:ascii="Arial" w:hAnsi="Arial" w:cs="Arial"/>
              </w:rPr>
            </w:pPr>
            <w:r w:rsidRPr="009F4E5D">
              <w:rPr>
                <w:rFonts w:ascii="Arial" w:hAnsi="Arial" w:cs="Arial"/>
              </w:rPr>
              <w:t>Level III Burn</w:t>
            </w:r>
          </w:p>
        </w:tc>
      </w:tr>
      <w:tr w:rsidR="009F4E5D" w:rsidRPr="009F4E5D" w14:paraId="0852ED0D" w14:textId="77777777" w:rsidTr="009F4E5D">
        <w:trPr>
          <w:trHeight w:val="485"/>
        </w:trPr>
        <w:tc>
          <w:tcPr>
            <w:tcW w:w="4680" w:type="dxa"/>
            <w:vAlign w:val="center"/>
          </w:tcPr>
          <w:p w14:paraId="6DA44813" w14:textId="77777777" w:rsidR="009F4E5D" w:rsidRPr="009F4E5D" w:rsidRDefault="009F4E5D" w:rsidP="00D76AE4">
            <w:pPr>
              <w:rPr>
                <w:rFonts w:ascii="Arial" w:hAnsi="Arial" w:cs="Arial"/>
              </w:rPr>
            </w:pPr>
            <w:r w:rsidRPr="009F4E5D">
              <w:rPr>
                <w:rFonts w:ascii="Arial" w:hAnsi="Arial" w:cs="Arial"/>
              </w:rPr>
              <w:t>Huron Medical Center</w:t>
            </w:r>
          </w:p>
        </w:tc>
        <w:tc>
          <w:tcPr>
            <w:tcW w:w="1440" w:type="dxa"/>
            <w:vAlign w:val="center"/>
          </w:tcPr>
          <w:p w14:paraId="526DE156" w14:textId="77777777" w:rsidR="009F4E5D" w:rsidRPr="009F4E5D" w:rsidRDefault="009F4E5D" w:rsidP="00D76AE4">
            <w:pPr>
              <w:rPr>
                <w:rFonts w:ascii="Arial" w:hAnsi="Arial" w:cs="Arial"/>
              </w:rPr>
            </w:pPr>
            <w:r w:rsidRPr="009F4E5D">
              <w:rPr>
                <w:rFonts w:ascii="Arial" w:hAnsi="Arial" w:cs="Arial"/>
              </w:rPr>
              <w:t>Bad Axe</w:t>
            </w:r>
          </w:p>
        </w:tc>
        <w:tc>
          <w:tcPr>
            <w:tcW w:w="1260" w:type="dxa"/>
            <w:vAlign w:val="center"/>
          </w:tcPr>
          <w:p w14:paraId="5C6A7163" w14:textId="77777777" w:rsidR="009F4E5D" w:rsidRPr="009F4E5D" w:rsidRDefault="009F4E5D" w:rsidP="00D76AE4">
            <w:pPr>
              <w:rPr>
                <w:rFonts w:ascii="Arial" w:hAnsi="Arial" w:cs="Arial"/>
              </w:rPr>
            </w:pPr>
            <w:r w:rsidRPr="009F4E5D">
              <w:rPr>
                <w:rFonts w:ascii="Arial" w:hAnsi="Arial" w:cs="Arial"/>
              </w:rPr>
              <w:t>Huron</w:t>
            </w:r>
          </w:p>
        </w:tc>
        <w:tc>
          <w:tcPr>
            <w:tcW w:w="2430" w:type="dxa"/>
            <w:vAlign w:val="center"/>
          </w:tcPr>
          <w:p w14:paraId="7A8CD84D" w14:textId="5119406C" w:rsidR="009F4E5D" w:rsidRPr="00B71BC6" w:rsidRDefault="00B71BC6" w:rsidP="00D76AE4">
            <w:pPr>
              <w:rPr>
                <w:rFonts w:ascii="Arial" w:hAnsi="Arial" w:cs="Arial"/>
                <w:i/>
              </w:rPr>
            </w:pPr>
            <w:r>
              <w:rPr>
                <w:rFonts w:ascii="Arial" w:hAnsi="Arial" w:cs="Arial"/>
              </w:rPr>
              <w:t xml:space="preserve">Level IV </w:t>
            </w:r>
            <w:r>
              <w:rPr>
                <w:rFonts w:ascii="Arial" w:hAnsi="Arial" w:cs="Arial"/>
                <w:i/>
              </w:rPr>
              <w:t>In Process</w:t>
            </w:r>
          </w:p>
        </w:tc>
      </w:tr>
      <w:tr w:rsidR="009F4E5D" w:rsidRPr="009F4E5D" w14:paraId="355F286B" w14:textId="77777777" w:rsidTr="009F4E5D">
        <w:trPr>
          <w:trHeight w:val="440"/>
        </w:trPr>
        <w:tc>
          <w:tcPr>
            <w:tcW w:w="4680" w:type="dxa"/>
            <w:vAlign w:val="center"/>
          </w:tcPr>
          <w:p w14:paraId="705CAE90" w14:textId="77777777" w:rsidR="009F4E5D" w:rsidRPr="009F4E5D" w:rsidRDefault="009F4E5D" w:rsidP="00D76AE4">
            <w:pPr>
              <w:rPr>
                <w:rFonts w:ascii="Arial" w:hAnsi="Arial" w:cs="Arial"/>
              </w:rPr>
            </w:pPr>
            <w:r w:rsidRPr="009F4E5D">
              <w:rPr>
                <w:rFonts w:ascii="Arial" w:hAnsi="Arial" w:cs="Arial"/>
              </w:rPr>
              <w:t>Marlette Regional Hospital</w:t>
            </w:r>
          </w:p>
        </w:tc>
        <w:tc>
          <w:tcPr>
            <w:tcW w:w="1440" w:type="dxa"/>
            <w:vAlign w:val="center"/>
          </w:tcPr>
          <w:p w14:paraId="2EA1B5E9" w14:textId="77777777" w:rsidR="009F4E5D" w:rsidRPr="009F4E5D" w:rsidRDefault="009F4E5D" w:rsidP="00D76AE4">
            <w:pPr>
              <w:rPr>
                <w:rFonts w:ascii="Arial" w:hAnsi="Arial" w:cs="Arial"/>
              </w:rPr>
            </w:pPr>
            <w:r w:rsidRPr="009F4E5D">
              <w:rPr>
                <w:rFonts w:ascii="Arial" w:hAnsi="Arial" w:cs="Arial"/>
              </w:rPr>
              <w:t>Marlette</w:t>
            </w:r>
          </w:p>
        </w:tc>
        <w:tc>
          <w:tcPr>
            <w:tcW w:w="1260" w:type="dxa"/>
            <w:vAlign w:val="center"/>
          </w:tcPr>
          <w:p w14:paraId="0CCC7F31"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1C384296" w14:textId="3B7B9A89" w:rsidR="004B394C" w:rsidRPr="009F4E5D" w:rsidRDefault="004B394C" w:rsidP="00D76AE4">
            <w:pPr>
              <w:rPr>
                <w:rFonts w:ascii="Arial" w:hAnsi="Arial" w:cs="Arial"/>
              </w:rPr>
            </w:pPr>
            <w:r>
              <w:rPr>
                <w:rFonts w:ascii="Arial" w:hAnsi="Arial" w:cs="Arial"/>
              </w:rPr>
              <w:t>Level IV</w:t>
            </w:r>
          </w:p>
        </w:tc>
      </w:tr>
      <w:tr w:rsidR="009F4E5D" w:rsidRPr="009F4E5D" w14:paraId="7CC3A709" w14:textId="77777777" w:rsidTr="009F4E5D">
        <w:trPr>
          <w:trHeight w:val="422"/>
        </w:trPr>
        <w:tc>
          <w:tcPr>
            <w:tcW w:w="4680" w:type="dxa"/>
            <w:vAlign w:val="center"/>
          </w:tcPr>
          <w:p w14:paraId="1E9E65FE" w14:textId="77777777" w:rsidR="009F4E5D" w:rsidRPr="009F4E5D" w:rsidRDefault="009F4E5D" w:rsidP="00D76AE4">
            <w:pPr>
              <w:rPr>
                <w:rFonts w:ascii="Arial" w:hAnsi="Arial" w:cs="Arial"/>
              </w:rPr>
            </w:pPr>
            <w:r w:rsidRPr="009F4E5D">
              <w:rPr>
                <w:rFonts w:ascii="Arial" w:hAnsi="Arial" w:cs="Arial"/>
              </w:rPr>
              <w:t>McKenzie Health System</w:t>
            </w:r>
          </w:p>
        </w:tc>
        <w:tc>
          <w:tcPr>
            <w:tcW w:w="1440" w:type="dxa"/>
            <w:vAlign w:val="center"/>
          </w:tcPr>
          <w:p w14:paraId="3DBB81F0" w14:textId="77777777" w:rsidR="009F4E5D" w:rsidRPr="009F4E5D" w:rsidRDefault="009F4E5D" w:rsidP="00D76AE4">
            <w:pPr>
              <w:rPr>
                <w:rFonts w:ascii="Arial" w:hAnsi="Arial" w:cs="Arial"/>
              </w:rPr>
            </w:pPr>
            <w:r w:rsidRPr="009F4E5D">
              <w:rPr>
                <w:rFonts w:ascii="Arial" w:hAnsi="Arial" w:cs="Arial"/>
              </w:rPr>
              <w:t>Sandusky</w:t>
            </w:r>
          </w:p>
        </w:tc>
        <w:tc>
          <w:tcPr>
            <w:tcW w:w="1260" w:type="dxa"/>
            <w:vAlign w:val="center"/>
          </w:tcPr>
          <w:p w14:paraId="5D74A4A9" w14:textId="77777777" w:rsidR="009F4E5D" w:rsidRPr="009F4E5D" w:rsidRDefault="009F4E5D" w:rsidP="00D76AE4">
            <w:pPr>
              <w:rPr>
                <w:rFonts w:ascii="Arial" w:hAnsi="Arial" w:cs="Arial"/>
              </w:rPr>
            </w:pPr>
            <w:r w:rsidRPr="009F4E5D">
              <w:rPr>
                <w:rFonts w:ascii="Arial" w:hAnsi="Arial" w:cs="Arial"/>
              </w:rPr>
              <w:t>Sanilac</w:t>
            </w:r>
          </w:p>
        </w:tc>
        <w:tc>
          <w:tcPr>
            <w:tcW w:w="2430" w:type="dxa"/>
            <w:vAlign w:val="center"/>
          </w:tcPr>
          <w:p w14:paraId="5EDDC461"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73A1E7AF" w14:textId="77777777" w:rsidTr="009F4E5D">
        <w:trPr>
          <w:trHeight w:val="458"/>
        </w:trPr>
        <w:tc>
          <w:tcPr>
            <w:tcW w:w="4680" w:type="dxa"/>
            <w:vAlign w:val="center"/>
          </w:tcPr>
          <w:p w14:paraId="78EBF063" w14:textId="77777777" w:rsidR="009F4E5D" w:rsidRPr="009F4E5D" w:rsidRDefault="009F4E5D" w:rsidP="00D76AE4">
            <w:pPr>
              <w:rPr>
                <w:rFonts w:ascii="Arial" w:hAnsi="Arial" w:cs="Arial"/>
              </w:rPr>
            </w:pPr>
            <w:r w:rsidRPr="009F4E5D">
              <w:rPr>
                <w:rFonts w:ascii="Arial" w:hAnsi="Arial" w:cs="Arial"/>
              </w:rPr>
              <w:t>McLaren Bay Region</w:t>
            </w:r>
          </w:p>
        </w:tc>
        <w:tc>
          <w:tcPr>
            <w:tcW w:w="1440" w:type="dxa"/>
            <w:vAlign w:val="center"/>
          </w:tcPr>
          <w:p w14:paraId="0E720A5E" w14:textId="77777777" w:rsidR="009F4E5D" w:rsidRPr="009F4E5D" w:rsidRDefault="009F4E5D" w:rsidP="00D76AE4">
            <w:pPr>
              <w:rPr>
                <w:rFonts w:ascii="Arial" w:hAnsi="Arial" w:cs="Arial"/>
              </w:rPr>
            </w:pPr>
            <w:r w:rsidRPr="009F4E5D">
              <w:rPr>
                <w:rFonts w:ascii="Arial" w:hAnsi="Arial" w:cs="Arial"/>
              </w:rPr>
              <w:t>Bay City</w:t>
            </w:r>
          </w:p>
        </w:tc>
        <w:tc>
          <w:tcPr>
            <w:tcW w:w="1260" w:type="dxa"/>
            <w:vAlign w:val="center"/>
          </w:tcPr>
          <w:p w14:paraId="48046A20" w14:textId="77777777" w:rsidR="009F4E5D" w:rsidRPr="009F4E5D" w:rsidRDefault="009F4E5D" w:rsidP="00D76AE4">
            <w:pPr>
              <w:rPr>
                <w:rFonts w:ascii="Arial" w:hAnsi="Arial" w:cs="Arial"/>
              </w:rPr>
            </w:pPr>
            <w:r w:rsidRPr="009F4E5D">
              <w:rPr>
                <w:rFonts w:ascii="Arial" w:hAnsi="Arial" w:cs="Arial"/>
              </w:rPr>
              <w:t>Bay</w:t>
            </w:r>
          </w:p>
        </w:tc>
        <w:tc>
          <w:tcPr>
            <w:tcW w:w="2430" w:type="dxa"/>
            <w:vAlign w:val="center"/>
          </w:tcPr>
          <w:p w14:paraId="6C682D62" w14:textId="59A79D0A" w:rsidR="009F4E5D" w:rsidRPr="00B71BC6" w:rsidRDefault="00B71BC6" w:rsidP="00D76AE4">
            <w:pPr>
              <w:rPr>
                <w:rFonts w:ascii="Arial" w:hAnsi="Arial" w:cs="Arial"/>
                <w:i/>
              </w:rPr>
            </w:pPr>
            <w:r>
              <w:rPr>
                <w:rFonts w:ascii="Arial" w:hAnsi="Arial" w:cs="Arial"/>
              </w:rPr>
              <w:t xml:space="preserve">Level III </w:t>
            </w:r>
            <w:r>
              <w:rPr>
                <w:rFonts w:ascii="Arial" w:hAnsi="Arial" w:cs="Arial"/>
                <w:i/>
              </w:rPr>
              <w:t>In Process</w:t>
            </w:r>
          </w:p>
        </w:tc>
      </w:tr>
      <w:tr w:rsidR="009F4E5D" w:rsidRPr="009F4E5D" w14:paraId="3C3706A4" w14:textId="77777777" w:rsidTr="009F4E5D">
        <w:trPr>
          <w:trHeight w:val="440"/>
        </w:trPr>
        <w:tc>
          <w:tcPr>
            <w:tcW w:w="4680" w:type="dxa"/>
            <w:vAlign w:val="center"/>
          </w:tcPr>
          <w:p w14:paraId="254211BF" w14:textId="77777777" w:rsidR="009F4E5D" w:rsidRPr="009F4E5D" w:rsidRDefault="009F4E5D" w:rsidP="00D76AE4">
            <w:pPr>
              <w:rPr>
                <w:rFonts w:ascii="Arial" w:hAnsi="Arial" w:cs="Arial"/>
              </w:rPr>
            </w:pPr>
            <w:r w:rsidRPr="009F4E5D">
              <w:rPr>
                <w:rFonts w:ascii="Arial" w:hAnsi="Arial" w:cs="Arial"/>
              </w:rPr>
              <w:t>McLaren Caro Region</w:t>
            </w:r>
          </w:p>
        </w:tc>
        <w:tc>
          <w:tcPr>
            <w:tcW w:w="1440" w:type="dxa"/>
            <w:vAlign w:val="center"/>
          </w:tcPr>
          <w:p w14:paraId="72AF98E3" w14:textId="77777777" w:rsidR="009F4E5D" w:rsidRPr="009F4E5D" w:rsidRDefault="009F4E5D" w:rsidP="00D76AE4">
            <w:pPr>
              <w:rPr>
                <w:rFonts w:ascii="Arial" w:hAnsi="Arial" w:cs="Arial"/>
              </w:rPr>
            </w:pPr>
            <w:r w:rsidRPr="009F4E5D">
              <w:rPr>
                <w:rFonts w:ascii="Arial" w:hAnsi="Arial" w:cs="Arial"/>
              </w:rPr>
              <w:t>Caro</w:t>
            </w:r>
          </w:p>
        </w:tc>
        <w:tc>
          <w:tcPr>
            <w:tcW w:w="1260" w:type="dxa"/>
            <w:vAlign w:val="center"/>
          </w:tcPr>
          <w:p w14:paraId="558927C3" w14:textId="77777777" w:rsidR="009F4E5D" w:rsidRPr="009F4E5D" w:rsidRDefault="009F4E5D" w:rsidP="00D76AE4">
            <w:pPr>
              <w:rPr>
                <w:rFonts w:ascii="Arial" w:hAnsi="Arial" w:cs="Arial"/>
              </w:rPr>
            </w:pPr>
            <w:r w:rsidRPr="009F4E5D">
              <w:rPr>
                <w:rFonts w:ascii="Arial" w:hAnsi="Arial" w:cs="Arial"/>
              </w:rPr>
              <w:t>Tuscola</w:t>
            </w:r>
          </w:p>
        </w:tc>
        <w:tc>
          <w:tcPr>
            <w:tcW w:w="2430" w:type="dxa"/>
            <w:vAlign w:val="center"/>
          </w:tcPr>
          <w:p w14:paraId="09C741E1" w14:textId="77777777" w:rsidR="009F4E5D" w:rsidRPr="009F4E5D" w:rsidRDefault="009F4E5D" w:rsidP="00D76AE4">
            <w:pPr>
              <w:rPr>
                <w:rFonts w:ascii="Arial" w:hAnsi="Arial" w:cs="Arial"/>
              </w:rPr>
            </w:pPr>
            <w:r w:rsidRPr="009F4E5D">
              <w:rPr>
                <w:rFonts w:ascii="Arial" w:hAnsi="Arial" w:cs="Arial"/>
              </w:rPr>
              <w:t>Level IV</w:t>
            </w:r>
          </w:p>
        </w:tc>
      </w:tr>
      <w:tr w:rsidR="009F4E5D" w:rsidRPr="009F4E5D" w14:paraId="225576E4" w14:textId="77777777" w:rsidTr="009F4E5D">
        <w:trPr>
          <w:trHeight w:val="440"/>
        </w:trPr>
        <w:tc>
          <w:tcPr>
            <w:tcW w:w="4680" w:type="dxa"/>
            <w:vAlign w:val="center"/>
          </w:tcPr>
          <w:p w14:paraId="26069A5F" w14:textId="77777777" w:rsidR="009F4E5D" w:rsidRPr="009F4E5D" w:rsidRDefault="009F4E5D" w:rsidP="00D76AE4">
            <w:pPr>
              <w:rPr>
                <w:rFonts w:ascii="Arial" w:hAnsi="Arial" w:cs="Arial"/>
              </w:rPr>
            </w:pPr>
            <w:r w:rsidRPr="009F4E5D">
              <w:rPr>
                <w:rFonts w:ascii="Arial" w:hAnsi="Arial" w:cs="Arial"/>
              </w:rPr>
              <w:t>McLaren Lapeer Region</w:t>
            </w:r>
          </w:p>
        </w:tc>
        <w:tc>
          <w:tcPr>
            <w:tcW w:w="1440" w:type="dxa"/>
            <w:vAlign w:val="center"/>
          </w:tcPr>
          <w:p w14:paraId="665CEB5A" w14:textId="77777777" w:rsidR="009F4E5D" w:rsidRPr="009F4E5D" w:rsidRDefault="009F4E5D" w:rsidP="00D76AE4">
            <w:pPr>
              <w:rPr>
                <w:rFonts w:ascii="Arial" w:hAnsi="Arial" w:cs="Arial"/>
              </w:rPr>
            </w:pPr>
            <w:r w:rsidRPr="009F4E5D">
              <w:rPr>
                <w:rFonts w:ascii="Arial" w:hAnsi="Arial" w:cs="Arial"/>
              </w:rPr>
              <w:t>Lapeer</w:t>
            </w:r>
          </w:p>
        </w:tc>
        <w:tc>
          <w:tcPr>
            <w:tcW w:w="1260" w:type="dxa"/>
            <w:vAlign w:val="center"/>
          </w:tcPr>
          <w:p w14:paraId="15BDC86B" w14:textId="77777777" w:rsidR="009F4E5D" w:rsidRPr="009F4E5D" w:rsidRDefault="009F4E5D" w:rsidP="00D76AE4">
            <w:pPr>
              <w:rPr>
                <w:rFonts w:ascii="Arial" w:hAnsi="Arial" w:cs="Arial"/>
              </w:rPr>
            </w:pPr>
            <w:r w:rsidRPr="009F4E5D">
              <w:rPr>
                <w:rFonts w:ascii="Arial" w:hAnsi="Arial" w:cs="Arial"/>
              </w:rPr>
              <w:t>Lapeer</w:t>
            </w:r>
          </w:p>
        </w:tc>
        <w:tc>
          <w:tcPr>
            <w:tcW w:w="2430" w:type="dxa"/>
            <w:vAlign w:val="center"/>
          </w:tcPr>
          <w:p w14:paraId="2CBE79DA" w14:textId="77777777" w:rsidR="009F4E5D" w:rsidRPr="009F4E5D" w:rsidRDefault="009F4E5D" w:rsidP="00D76AE4">
            <w:pPr>
              <w:rPr>
                <w:rFonts w:ascii="Arial" w:hAnsi="Arial" w:cs="Arial"/>
              </w:rPr>
            </w:pPr>
            <w:r w:rsidRPr="009F4E5D">
              <w:rPr>
                <w:rFonts w:ascii="Arial" w:hAnsi="Arial" w:cs="Arial"/>
              </w:rPr>
              <w:t>Level II Adult</w:t>
            </w:r>
          </w:p>
        </w:tc>
      </w:tr>
      <w:tr w:rsidR="009F4E5D" w:rsidRPr="009F4E5D" w14:paraId="46739144" w14:textId="77777777" w:rsidTr="009F4E5D">
        <w:trPr>
          <w:trHeight w:val="440"/>
        </w:trPr>
        <w:tc>
          <w:tcPr>
            <w:tcW w:w="4680" w:type="dxa"/>
            <w:vAlign w:val="center"/>
          </w:tcPr>
          <w:p w14:paraId="43BEC260" w14:textId="77777777" w:rsidR="009F4E5D" w:rsidRPr="009F4E5D" w:rsidRDefault="009F4E5D" w:rsidP="00D76AE4">
            <w:pPr>
              <w:rPr>
                <w:rFonts w:ascii="Arial" w:hAnsi="Arial" w:cs="Arial"/>
              </w:rPr>
            </w:pPr>
            <w:r w:rsidRPr="009F4E5D">
              <w:rPr>
                <w:rFonts w:ascii="Arial" w:hAnsi="Arial" w:cs="Arial"/>
              </w:rPr>
              <w:t>McLaren Flint</w:t>
            </w:r>
          </w:p>
        </w:tc>
        <w:tc>
          <w:tcPr>
            <w:tcW w:w="1440" w:type="dxa"/>
            <w:vAlign w:val="center"/>
          </w:tcPr>
          <w:p w14:paraId="0833A389" w14:textId="77777777" w:rsidR="009F4E5D" w:rsidRPr="009F4E5D" w:rsidRDefault="009F4E5D" w:rsidP="00D76AE4">
            <w:pPr>
              <w:rPr>
                <w:rFonts w:ascii="Arial" w:hAnsi="Arial" w:cs="Arial"/>
              </w:rPr>
            </w:pPr>
            <w:r w:rsidRPr="009F4E5D">
              <w:rPr>
                <w:rFonts w:ascii="Arial" w:hAnsi="Arial" w:cs="Arial"/>
              </w:rPr>
              <w:t>Flint</w:t>
            </w:r>
          </w:p>
        </w:tc>
        <w:tc>
          <w:tcPr>
            <w:tcW w:w="1260" w:type="dxa"/>
            <w:vAlign w:val="center"/>
          </w:tcPr>
          <w:p w14:paraId="40157D43" w14:textId="77777777" w:rsidR="009F4E5D" w:rsidRPr="009F4E5D" w:rsidRDefault="009F4E5D" w:rsidP="00D76AE4">
            <w:pPr>
              <w:rPr>
                <w:rFonts w:ascii="Arial" w:hAnsi="Arial" w:cs="Arial"/>
              </w:rPr>
            </w:pPr>
            <w:r w:rsidRPr="009F4E5D">
              <w:rPr>
                <w:rFonts w:ascii="Arial" w:hAnsi="Arial" w:cs="Arial"/>
              </w:rPr>
              <w:t>Genesee</w:t>
            </w:r>
          </w:p>
        </w:tc>
        <w:tc>
          <w:tcPr>
            <w:tcW w:w="2430" w:type="dxa"/>
            <w:vAlign w:val="center"/>
          </w:tcPr>
          <w:p w14:paraId="1373398D" w14:textId="77777777" w:rsidR="009F4E5D" w:rsidRPr="009F4E5D" w:rsidRDefault="009F4E5D" w:rsidP="00D76AE4">
            <w:pPr>
              <w:rPr>
                <w:rFonts w:ascii="Arial" w:hAnsi="Arial" w:cs="Arial"/>
              </w:rPr>
            </w:pPr>
            <w:r w:rsidRPr="009F4E5D">
              <w:rPr>
                <w:rFonts w:ascii="Arial" w:hAnsi="Arial" w:cs="Arial"/>
              </w:rPr>
              <w:t>Level III Adult</w:t>
            </w:r>
          </w:p>
        </w:tc>
      </w:tr>
      <w:tr w:rsidR="009F4E5D" w:rsidRPr="009F4E5D" w14:paraId="0A744946" w14:textId="77777777" w:rsidTr="009F4E5D">
        <w:trPr>
          <w:trHeight w:val="422"/>
        </w:trPr>
        <w:tc>
          <w:tcPr>
            <w:tcW w:w="4680" w:type="dxa"/>
            <w:vAlign w:val="center"/>
          </w:tcPr>
          <w:p w14:paraId="5A98BCA3" w14:textId="77777777" w:rsidR="009F4E5D" w:rsidRPr="009F4E5D" w:rsidRDefault="009F4E5D" w:rsidP="00D76AE4">
            <w:pPr>
              <w:rPr>
                <w:rFonts w:ascii="Arial" w:hAnsi="Arial" w:cs="Arial"/>
              </w:rPr>
            </w:pPr>
            <w:r w:rsidRPr="009F4E5D">
              <w:rPr>
                <w:rFonts w:ascii="Arial" w:hAnsi="Arial" w:cs="Arial"/>
              </w:rPr>
              <w:t>Mid-Michigan Medical Center – Gladwin</w:t>
            </w:r>
          </w:p>
        </w:tc>
        <w:tc>
          <w:tcPr>
            <w:tcW w:w="1440" w:type="dxa"/>
            <w:vAlign w:val="center"/>
          </w:tcPr>
          <w:p w14:paraId="30899860" w14:textId="77777777" w:rsidR="009F4E5D" w:rsidRPr="009F4E5D" w:rsidRDefault="009F4E5D" w:rsidP="00D76AE4">
            <w:pPr>
              <w:rPr>
                <w:rFonts w:ascii="Arial" w:hAnsi="Arial" w:cs="Arial"/>
              </w:rPr>
            </w:pPr>
            <w:r w:rsidRPr="009F4E5D">
              <w:rPr>
                <w:rFonts w:ascii="Arial" w:hAnsi="Arial" w:cs="Arial"/>
              </w:rPr>
              <w:t>Gladwin</w:t>
            </w:r>
          </w:p>
        </w:tc>
        <w:tc>
          <w:tcPr>
            <w:tcW w:w="1260" w:type="dxa"/>
            <w:vAlign w:val="center"/>
          </w:tcPr>
          <w:p w14:paraId="29A76894" w14:textId="77777777" w:rsidR="009F4E5D" w:rsidRPr="009F4E5D" w:rsidRDefault="009F4E5D" w:rsidP="00D76AE4">
            <w:pPr>
              <w:rPr>
                <w:rFonts w:ascii="Arial" w:hAnsi="Arial" w:cs="Arial"/>
              </w:rPr>
            </w:pPr>
            <w:r w:rsidRPr="009F4E5D">
              <w:rPr>
                <w:rFonts w:ascii="Arial" w:hAnsi="Arial" w:cs="Arial"/>
              </w:rPr>
              <w:t>Gladwin</w:t>
            </w:r>
          </w:p>
        </w:tc>
        <w:tc>
          <w:tcPr>
            <w:tcW w:w="2430" w:type="dxa"/>
            <w:vAlign w:val="center"/>
          </w:tcPr>
          <w:p w14:paraId="1663B71B" w14:textId="3DA80D5D" w:rsidR="009F4E5D" w:rsidRPr="00B71BC6" w:rsidRDefault="00B71BC6" w:rsidP="00D76AE4">
            <w:pPr>
              <w:rPr>
                <w:rFonts w:ascii="Arial" w:hAnsi="Arial" w:cs="Arial"/>
                <w:i/>
              </w:rPr>
            </w:pPr>
            <w:r>
              <w:rPr>
                <w:rFonts w:ascii="Arial" w:hAnsi="Arial" w:cs="Arial"/>
              </w:rPr>
              <w:t xml:space="preserve">Level IV </w:t>
            </w:r>
            <w:r>
              <w:rPr>
                <w:rFonts w:ascii="Arial" w:hAnsi="Arial" w:cs="Arial"/>
                <w:i/>
              </w:rPr>
              <w:t>In Process</w:t>
            </w:r>
          </w:p>
        </w:tc>
      </w:tr>
      <w:tr w:rsidR="009F4E5D" w:rsidRPr="009F4E5D" w14:paraId="1C45CBE1" w14:textId="77777777" w:rsidTr="009F4E5D">
        <w:trPr>
          <w:trHeight w:val="458"/>
        </w:trPr>
        <w:tc>
          <w:tcPr>
            <w:tcW w:w="4680" w:type="dxa"/>
            <w:vAlign w:val="center"/>
          </w:tcPr>
          <w:p w14:paraId="2A2BBA54" w14:textId="77777777" w:rsidR="009F4E5D" w:rsidRPr="009F4E5D" w:rsidRDefault="009F4E5D" w:rsidP="00D76AE4">
            <w:pPr>
              <w:rPr>
                <w:rFonts w:ascii="Arial" w:hAnsi="Arial" w:cs="Arial"/>
              </w:rPr>
            </w:pPr>
            <w:r w:rsidRPr="009F4E5D">
              <w:rPr>
                <w:rFonts w:ascii="Arial" w:hAnsi="Arial" w:cs="Arial"/>
              </w:rPr>
              <w:t>Mid-Michigan Medical Center</w:t>
            </w:r>
          </w:p>
        </w:tc>
        <w:tc>
          <w:tcPr>
            <w:tcW w:w="1440" w:type="dxa"/>
            <w:vAlign w:val="center"/>
          </w:tcPr>
          <w:p w14:paraId="6A97EF52" w14:textId="77777777" w:rsidR="009F4E5D" w:rsidRPr="009F4E5D" w:rsidRDefault="009F4E5D" w:rsidP="00D76AE4">
            <w:pPr>
              <w:rPr>
                <w:rFonts w:ascii="Arial" w:hAnsi="Arial" w:cs="Arial"/>
              </w:rPr>
            </w:pPr>
            <w:r w:rsidRPr="009F4E5D">
              <w:rPr>
                <w:rFonts w:ascii="Arial" w:hAnsi="Arial" w:cs="Arial"/>
              </w:rPr>
              <w:t>Midland</w:t>
            </w:r>
          </w:p>
        </w:tc>
        <w:tc>
          <w:tcPr>
            <w:tcW w:w="1260" w:type="dxa"/>
            <w:vAlign w:val="center"/>
          </w:tcPr>
          <w:p w14:paraId="61C50F94" w14:textId="77777777" w:rsidR="009F4E5D" w:rsidRPr="009F4E5D" w:rsidRDefault="009F4E5D" w:rsidP="00D76AE4">
            <w:pPr>
              <w:rPr>
                <w:rFonts w:ascii="Arial" w:hAnsi="Arial" w:cs="Arial"/>
              </w:rPr>
            </w:pPr>
            <w:r w:rsidRPr="009F4E5D">
              <w:rPr>
                <w:rFonts w:ascii="Arial" w:hAnsi="Arial" w:cs="Arial"/>
              </w:rPr>
              <w:t>Midland</w:t>
            </w:r>
          </w:p>
        </w:tc>
        <w:tc>
          <w:tcPr>
            <w:tcW w:w="2430" w:type="dxa"/>
            <w:vAlign w:val="center"/>
          </w:tcPr>
          <w:p w14:paraId="5FF38518" w14:textId="77777777" w:rsidR="009F4E5D" w:rsidRPr="009F4E5D" w:rsidRDefault="009F4E5D" w:rsidP="00D76AE4">
            <w:pPr>
              <w:rPr>
                <w:rFonts w:ascii="Arial" w:hAnsi="Arial" w:cs="Arial"/>
              </w:rPr>
            </w:pPr>
            <w:r w:rsidRPr="009F4E5D">
              <w:rPr>
                <w:rFonts w:ascii="Arial" w:hAnsi="Arial" w:cs="Arial"/>
              </w:rPr>
              <w:t>Level II Adult</w:t>
            </w:r>
          </w:p>
        </w:tc>
      </w:tr>
    </w:tbl>
    <w:p w14:paraId="4D982736" w14:textId="77777777" w:rsidR="009F4E5D" w:rsidRDefault="009F4E5D" w:rsidP="00D22E42"/>
    <w:p w14:paraId="68D579C2" w14:textId="77777777" w:rsidR="009F4E5D" w:rsidRDefault="009F4E5D">
      <w:r>
        <w:br w:type="page"/>
      </w:r>
    </w:p>
    <w:p w14:paraId="3C534FF8" w14:textId="534DD39F" w:rsidR="00D22E42" w:rsidRDefault="009F4E5D" w:rsidP="00D22E42">
      <w:pPr>
        <w:rPr>
          <w:rFonts w:ascii="Arial" w:hAnsi="Arial" w:cs="Arial"/>
          <w:b/>
          <w:i/>
        </w:rPr>
      </w:pPr>
      <w:r>
        <w:rPr>
          <w:rFonts w:ascii="Arial" w:hAnsi="Arial" w:cs="Arial"/>
          <w:b/>
          <w:i/>
        </w:rPr>
        <w:lastRenderedPageBreak/>
        <w:t>APPENDIX II – Region 3 Trauma Triage and Transport Decision Scheme</w:t>
      </w:r>
    </w:p>
    <w:p w14:paraId="7EAA3ACC" w14:textId="689C7133" w:rsidR="009F4E5D" w:rsidRDefault="009F4E5D" w:rsidP="00D22E42">
      <w:pPr>
        <w:rPr>
          <w:rFonts w:ascii="Arial" w:hAnsi="Arial" w:cs="Arial"/>
        </w:rPr>
      </w:pPr>
      <w:r>
        <w:rPr>
          <w:noProof/>
        </w:rPr>
        <mc:AlternateContent>
          <mc:Choice Requires="wpg">
            <w:drawing>
              <wp:anchor distT="0" distB="0" distL="114300" distR="114300" simplePos="0" relativeHeight="251675136" behindDoc="0" locked="0" layoutInCell="1" allowOverlap="1" wp14:anchorId="0D5C8710" wp14:editId="31B62FE7">
                <wp:simplePos x="0" y="0"/>
                <wp:positionH relativeFrom="column">
                  <wp:posOffset>76200</wp:posOffset>
                </wp:positionH>
                <wp:positionV relativeFrom="paragraph">
                  <wp:posOffset>201930</wp:posOffset>
                </wp:positionV>
                <wp:extent cx="6591300" cy="7404100"/>
                <wp:effectExtent l="0" t="0" r="19050" b="63500"/>
                <wp:wrapNone/>
                <wp:docPr id="41" name="Group 41"/>
                <wp:cNvGraphicFramePr/>
                <a:graphic xmlns:a="http://schemas.openxmlformats.org/drawingml/2006/main">
                  <a:graphicData uri="http://schemas.microsoft.com/office/word/2010/wordprocessingGroup">
                    <wpg:wgp>
                      <wpg:cNvGrpSpPr/>
                      <wpg:grpSpPr>
                        <a:xfrm>
                          <a:off x="0" y="0"/>
                          <a:ext cx="6591300" cy="7404100"/>
                          <a:chOff x="0" y="0"/>
                          <a:chExt cx="6591300" cy="7404100"/>
                        </a:xfrm>
                      </wpg:grpSpPr>
                      <wpg:grpSp>
                        <wpg:cNvPr id="26" name="Group 26"/>
                        <wpg:cNvGrpSpPr>
                          <a:grpSpLocks/>
                        </wpg:cNvGrpSpPr>
                        <wpg:grpSpPr bwMode="auto">
                          <a:xfrm>
                            <a:off x="0" y="1381125"/>
                            <a:ext cx="3067050" cy="1833880"/>
                            <a:chOff x="1470" y="4809"/>
                            <a:chExt cx="4830" cy="2888"/>
                          </a:xfrm>
                        </wpg:grpSpPr>
                        <wps:wsp>
                          <wps:cNvPr id="27" name="Text Box 7"/>
                          <wps:cNvSpPr txBox="1">
                            <a:spLocks noChangeArrowheads="1"/>
                          </wps:cNvSpPr>
                          <wps:spPr bwMode="auto">
                            <a:xfrm>
                              <a:off x="1470" y="4809"/>
                              <a:ext cx="4830" cy="465"/>
                            </a:xfrm>
                            <a:prstGeom prst="rect">
                              <a:avLst/>
                            </a:prstGeom>
                            <a:solidFill>
                              <a:srgbClr val="FFFFFF"/>
                            </a:solidFill>
                            <a:ln w="9525">
                              <a:solidFill>
                                <a:srgbClr val="000000"/>
                              </a:solidFill>
                              <a:miter lim="800000"/>
                              <a:headEnd/>
                              <a:tailEnd/>
                            </a:ln>
                          </wps:spPr>
                          <wps:txbx>
                            <w:txbxContent>
                              <w:p w14:paraId="7B9CC45E" w14:textId="77777777" w:rsidR="009F4E5D" w:rsidRDefault="009F4E5D" w:rsidP="009F4E5D">
                                <w:pPr>
                                  <w:jc w:val="center"/>
                                </w:pPr>
                                <w:r>
                                  <w:t>Assess Anatomy of Injury</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1470" y="5274"/>
                              <a:ext cx="4830" cy="1860"/>
                            </a:xfrm>
                            <a:prstGeom prst="rect">
                              <a:avLst/>
                            </a:prstGeom>
                            <a:solidFill>
                              <a:srgbClr val="FFFFFF"/>
                            </a:solidFill>
                            <a:ln w="9525">
                              <a:solidFill>
                                <a:srgbClr val="000000"/>
                              </a:solidFill>
                              <a:miter lim="800000"/>
                              <a:headEnd/>
                              <a:tailEnd/>
                            </a:ln>
                          </wps:spPr>
                          <wps:txbx>
                            <w:txbxContent>
                              <w:p w14:paraId="7CD494E9" w14:textId="77777777" w:rsidR="009F4E5D" w:rsidRPr="009966EF" w:rsidRDefault="009F4E5D" w:rsidP="009F4E5D">
                                <w:pPr>
                                  <w:pStyle w:val="ListParagraph"/>
                                  <w:numPr>
                                    <w:ilvl w:val="0"/>
                                    <w:numId w:val="36"/>
                                  </w:numPr>
                                  <w:rPr>
                                    <w:b/>
                                    <w:sz w:val="18"/>
                                  </w:rPr>
                                </w:pPr>
                                <w:r w:rsidRPr="009966EF">
                                  <w:rPr>
                                    <w:sz w:val="18"/>
                                  </w:rPr>
                                  <w:t>All penetrating injuries to head, neck, torso, and extremities proximal to elbow or knee</w:t>
                                </w:r>
                              </w:p>
                              <w:p w14:paraId="02619A3F" w14:textId="77777777" w:rsidR="009F4E5D" w:rsidRPr="009966EF" w:rsidRDefault="009F4E5D" w:rsidP="009F4E5D">
                                <w:pPr>
                                  <w:pStyle w:val="ListParagraph"/>
                                  <w:numPr>
                                    <w:ilvl w:val="0"/>
                                    <w:numId w:val="36"/>
                                  </w:numPr>
                                  <w:rPr>
                                    <w:b/>
                                    <w:sz w:val="18"/>
                                  </w:rPr>
                                </w:pPr>
                                <w:r w:rsidRPr="009966EF">
                                  <w:rPr>
                                    <w:sz w:val="18"/>
                                  </w:rPr>
                                  <w:t>Chest wall instability or deformity (e.g. flail chest)</w:t>
                                </w:r>
                              </w:p>
                              <w:p w14:paraId="75671011" w14:textId="77777777" w:rsidR="009F4E5D" w:rsidRPr="009966EF" w:rsidRDefault="009F4E5D" w:rsidP="009F4E5D">
                                <w:pPr>
                                  <w:pStyle w:val="ListParagraph"/>
                                  <w:numPr>
                                    <w:ilvl w:val="0"/>
                                    <w:numId w:val="36"/>
                                  </w:numPr>
                                  <w:rPr>
                                    <w:b/>
                                    <w:sz w:val="18"/>
                                  </w:rPr>
                                </w:pPr>
                                <w:r w:rsidRPr="009966EF">
                                  <w:rPr>
                                    <w:sz w:val="18"/>
                                  </w:rPr>
                                  <w:t>Two or more proximal long-bone fractures</w:t>
                                </w:r>
                              </w:p>
                              <w:p w14:paraId="0DE04A53" w14:textId="77777777" w:rsidR="009F4E5D" w:rsidRPr="009966EF" w:rsidRDefault="009F4E5D" w:rsidP="009F4E5D">
                                <w:pPr>
                                  <w:pStyle w:val="ListParagraph"/>
                                  <w:numPr>
                                    <w:ilvl w:val="0"/>
                                    <w:numId w:val="36"/>
                                  </w:numPr>
                                  <w:rPr>
                                    <w:b/>
                                    <w:sz w:val="18"/>
                                  </w:rPr>
                                </w:pPr>
                                <w:r w:rsidRPr="009966EF">
                                  <w:rPr>
                                    <w:sz w:val="18"/>
                                  </w:rPr>
                                  <w:t>Crushed, degloved, mangled or pulseless extremity</w:t>
                                </w:r>
                              </w:p>
                              <w:p w14:paraId="70901D27" w14:textId="77777777" w:rsidR="009F4E5D" w:rsidRPr="009966EF" w:rsidRDefault="009F4E5D" w:rsidP="009F4E5D">
                                <w:pPr>
                                  <w:pStyle w:val="ListParagraph"/>
                                  <w:numPr>
                                    <w:ilvl w:val="0"/>
                                    <w:numId w:val="36"/>
                                  </w:numPr>
                                  <w:rPr>
                                    <w:b/>
                                    <w:sz w:val="18"/>
                                  </w:rPr>
                                </w:pPr>
                                <w:r w:rsidRPr="009966EF">
                                  <w:rPr>
                                    <w:sz w:val="18"/>
                                  </w:rPr>
                                  <w:t>Amputation proximal to wrist or ankle</w:t>
                                </w:r>
                              </w:p>
                              <w:p w14:paraId="63BB5A8D" w14:textId="77777777" w:rsidR="009F4E5D" w:rsidRPr="009966EF" w:rsidRDefault="009F4E5D" w:rsidP="009F4E5D">
                                <w:pPr>
                                  <w:pStyle w:val="ListParagraph"/>
                                  <w:numPr>
                                    <w:ilvl w:val="0"/>
                                    <w:numId w:val="36"/>
                                  </w:numPr>
                                  <w:rPr>
                                    <w:b/>
                                    <w:sz w:val="18"/>
                                  </w:rPr>
                                </w:pPr>
                                <w:r w:rsidRPr="009966EF">
                                  <w:rPr>
                                    <w:sz w:val="18"/>
                                  </w:rPr>
                                  <w:t>Open or depressed skull fracture</w:t>
                                </w:r>
                              </w:p>
                              <w:p w14:paraId="258DB6F4" w14:textId="77777777" w:rsidR="009F4E5D" w:rsidRPr="009966EF" w:rsidRDefault="009F4E5D" w:rsidP="009F4E5D">
                                <w:pPr>
                                  <w:pStyle w:val="ListParagraph"/>
                                  <w:numPr>
                                    <w:ilvl w:val="0"/>
                                    <w:numId w:val="36"/>
                                  </w:numPr>
                                  <w:rPr>
                                    <w:b/>
                                    <w:sz w:val="18"/>
                                  </w:rPr>
                                </w:pPr>
                                <w:r w:rsidRPr="009966EF">
                                  <w:rPr>
                                    <w:sz w:val="18"/>
                                  </w:rPr>
                                  <w:t>Paralysis</w:t>
                                </w:r>
                              </w:p>
                            </w:txbxContent>
                          </wps:txbx>
                          <wps:bodyPr rot="0" vert="horz" wrap="square" lIns="91440" tIns="45720" rIns="91440" bIns="45720" anchor="t" anchorCtr="0" upright="1">
                            <a:noAutofit/>
                          </wps:bodyPr>
                        </wps:wsp>
                        <wpg:grpSp>
                          <wpg:cNvPr id="29" name="Group 17"/>
                          <wpg:cNvGrpSpPr>
                            <a:grpSpLocks/>
                          </wpg:cNvGrpSpPr>
                          <wpg:grpSpPr bwMode="auto">
                            <a:xfrm>
                              <a:off x="3420" y="7134"/>
                              <a:ext cx="930" cy="563"/>
                              <a:chOff x="3360" y="5010"/>
                              <a:chExt cx="930" cy="563"/>
                            </a:xfrm>
                          </wpg:grpSpPr>
                          <wps:wsp>
                            <wps:cNvPr id="30" name="AutoShape 18"/>
                            <wps:cNvSpPr>
                              <a:spLocks noChangeArrowheads="1"/>
                            </wps:cNvSpPr>
                            <wps:spPr bwMode="auto">
                              <a:xfrm>
                                <a:off x="3360" y="5010"/>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Text Box 19"/>
                            <wps:cNvSpPr txBox="1">
                              <a:spLocks noChangeArrowheads="1"/>
                            </wps:cNvSpPr>
                            <wps:spPr bwMode="auto">
                              <a:xfrm>
                                <a:off x="3555" y="508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D801"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grpSp>
                        <wpg:cNvPr id="17" name="Group 27"/>
                        <wpg:cNvGrpSpPr>
                          <a:grpSpLocks/>
                        </wpg:cNvGrpSpPr>
                        <wpg:grpSpPr bwMode="auto">
                          <a:xfrm>
                            <a:off x="0" y="3219450"/>
                            <a:ext cx="3067050" cy="2324100"/>
                            <a:chOff x="1470" y="8154"/>
                            <a:chExt cx="4830" cy="3660"/>
                          </a:xfrm>
                        </wpg:grpSpPr>
                        <wps:wsp>
                          <wps:cNvPr id="18" name="Text Box 14"/>
                          <wps:cNvSpPr txBox="1">
                            <a:spLocks noChangeArrowheads="1"/>
                          </wps:cNvSpPr>
                          <wps:spPr bwMode="auto">
                            <a:xfrm>
                              <a:off x="1470" y="8154"/>
                              <a:ext cx="4830" cy="630"/>
                            </a:xfrm>
                            <a:prstGeom prst="rect">
                              <a:avLst/>
                            </a:prstGeom>
                            <a:solidFill>
                              <a:srgbClr val="FFFFFF"/>
                            </a:solidFill>
                            <a:ln w="9525">
                              <a:solidFill>
                                <a:srgbClr val="000000"/>
                              </a:solidFill>
                              <a:miter lim="800000"/>
                              <a:headEnd/>
                              <a:tailEnd/>
                            </a:ln>
                          </wps:spPr>
                          <wps:txbx>
                            <w:txbxContent>
                              <w:p w14:paraId="5E8F1577" w14:textId="77777777" w:rsidR="009F4E5D" w:rsidRPr="002E762E" w:rsidRDefault="009F4E5D" w:rsidP="009F4E5D">
                                <w:pPr>
                                  <w:jc w:val="center"/>
                                  <w:rPr>
                                    <w:sz w:val="20"/>
                                  </w:rPr>
                                </w:pPr>
                                <w:r w:rsidRPr="002E762E">
                                  <w:rPr>
                                    <w:sz w:val="20"/>
                                  </w:rPr>
                                  <w:t>Assess Mechanism of Injury and</w:t>
                                </w:r>
                                <w:r>
                                  <w:rPr>
                                    <w:sz w:val="20"/>
                                  </w:rPr>
                                  <w:t xml:space="preserve"> Evidence of High-Energy Impact</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1470" y="8769"/>
                              <a:ext cx="4830" cy="2490"/>
                            </a:xfrm>
                            <a:prstGeom prst="rect">
                              <a:avLst/>
                            </a:prstGeom>
                            <a:solidFill>
                              <a:srgbClr val="FFFFFF"/>
                            </a:solidFill>
                            <a:ln w="9525">
                              <a:solidFill>
                                <a:srgbClr val="000000"/>
                              </a:solidFill>
                              <a:miter lim="800000"/>
                              <a:headEnd/>
                              <a:tailEnd/>
                            </a:ln>
                          </wps:spPr>
                          <wps:txbx>
                            <w:txbxContent>
                              <w:p w14:paraId="13490333" w14:textId="77777777" w:rsidR="009F4E5D" w:rsidRPr="009966EF" w:rsidRDefault="009F4E5D" w:rsidP="009F4E5D">
                                <w:pPr>
                                  <w:jc w:val="center"/>
                                  <w:rPr>
                                    <w:b/>
                                    <w:sz w:val="20"/>
                                    <w:u w:val="single"/>
                                  </w:rPr>
                                </w:pPr>
                                <w:r w:rsidRPr="009966EF">
                                  <w:rPr>
                                    <w:b/>
                                    <w:sz w:val="20"/>
                                    <w:u w:val="single"/>
                                  </w:rPr>
                                  <w:t>Falls</w:t>
                                </w:r>
                              </w:p>
                              <w:p w14:paraId="730C7991" w14:textId="77777777" w:rsidR="009F4E5D" w:rsidRPr="009966EF" w:rsidRDefault="009F4E5D" w:rsidP="009F4E5D">
                                <w:pPr>
                                  <w:rPr>
                                    <w:sz w:val="18"/>
                                  </w:rPr>
                                </w:pPr>
                                <w:r w:rsidRPr="009966EF">
                                  <w:rPr>
                                    <w:sz w:val="18"/>
                                  </w:rPr>
                                  <w:t>Adults &gt; 20 feet, Children &gt; 10 feet (2-3 times height)</w:t>
                                </w:r>
                              </w:p>
                              <w:p w14:paraId="40A098CD" w14:textId="77777777" w:rsidR="009F4E5D" w:rsidRPr="009966EF" w:rsidRDefault="009F4E5D" w:rsidP="009F4E5D">
                                <w:pPr>
                                  <w:jc w:val="center"/>
                                  <w:rPr>
                                    <w:b/>
                                    <w:sz w:val="18"/>
                                    <w:u w:val="single"/>
                                  </w:rPr>
                                </w:pPr>
                                <w:r w:rsidRPr="009966EF">
                                  <w:rPr>
                                    <w:b/>
                                    <w:sz w:val="18"/>
                                    <w:u w:val="single"/>
                                  </w:rPr>
                                  <w:t>High Risk Auto Crash</w:t>
                                </w:r>
                              </w:p>
                              <w:p w14:paraId="6C12C451" w14:textId="77777777" w:rsidR="009F4E5D" w:rsidRPr="009966EF" w:rsidRDefault="009F4E5D" w:rsidP="009F4E5D">
                                <w:pPr>
                                  <w:pStyle w:val="ListParagraph"/>
                                  <w:numPr>
                                    <w:ilvl w:val="0"/>
                                    <w:numId w:val="37"/>
                                  </w:numPr>
                                  <w:rPr>
                                    <w:sz w:val="18"/>
                                  </w:rPr>
                                </w:pPr>
                                <w:r w:rsidRPr="009966EF">
                                  <w:rPr>
                                    <w:sz w:val="18"/>
                                  </w:rPr>
                                  <w:t>Intrusion, including roof &gt; 12 in. occupant site; &gt; 18 any site</w:t>
                                </w:r>
                              </w:p>
                              <w:p w14:paraId="27023B15" w14:textId="77777777" w:rsidR="009F4E5D" w:rsidRPr="009966EF" w:rsidRDefault="009F4E5D" w:rsidP="009F4E5D">
                                <w:pPr>
                                  <w:pStyle w:val="ListParagraph"/>
                                  <w:numPr>
                                    <w:ilvl w:val="0"/>
                                    <w:numId w:val="37"/>
                                  </w:numPr>
                                  <w:rPr>
                                    <w:sz w:val="18"/>
                                  </w:rPr>
                                </w:pPr>
                                <w:r w:rsidRPr="009966EF">
                                  <w:rPr>
                                    <w:sz w:val="18"/>
                                  </w:rPr>
                                  <w:t>Ejection (partial or complete) from automobile</w:t>
                                </w:r>
                              </w:p>
                              <w:p w14:paraId="1BA15E96" w14:textId="77777777" w:rsidR="009F4E5D" w:rsidRPr="009966EF" w:rsidRDefault="009F4E5D" w:rsidP="009F4E5D">
                                <w:pPr>
                                  <w:pStyle w:val="ListParagraph"/>
                                  <w:numPr>
                                    <w:ilvl w:val="0"/>
                                    <w:numId w:val="37"/>
                                  </w:numPr>
                                  <w:rPr>
                                    <w:sz w:val="18"/>
                                  </w:rPr>
                                </w:pPr>
                                <w:r w:rsidRPr="009966EF">
                                  <w:rPr>
                                    <w:sz w:val="18"/>
                                  </w:rPr>
                                  <w:t>Death in same passenger compartment</w:t>
                                </w:r>
                              </w:p>
                              <w:p w14:paraId="18B65EAF" w14:textId="77777777" w:rsidR="009F4E5D" w:rsidRDefault="009F4E5D" w:rsidP="009F4E5D">
                                <w:pPr>
                                  <w:pStyle w:val="ListParagraph"/>
                                  <w:numPr>
                                    <w:ilvl w:val="0"/>
                                    <w:numId w:val="37"/>
                                  </w:numPr>
                                  <w:rPr>
                                    <w:sz w:val="18"/>
                                  </w:rPr>
                                </w:pPr>
                                <w:r w:rsidRPr="009966EF">
                                  <w:rPr>
                                    <w:sz w:val="18"/>
                                  </w:rPr>
                                  <w:t>Vehicle telemetry data consistent with high risk of injury</w:t>
                                </w:r>
                              </w:p>
                              <w:p w14:paraId="275B3046" w14:textId="77777777" w:rsidR="009F4E5D" w:rsidRPr="003B6FF6" w:rsidRDefault="009F4E5D" w:rsidP="009F4E5D">
                                <w:pPr>
                                  <w:rPr>
                                    <w:sz w:val="12"/>
                                  </w:rPr>
                                </w:pPr>
                              </w:p>
                              <w:p w14:paraId="7057B8F4" w14:textId="77777777" w:rsidR="009F4E5D" w:rsidRPr="003B6FF6" w:rsidRDefault="009F4E5D" w:rsidP="009F4E5D">
                                <w:pPr>
                                  <w:pStyle w:val="ListParagraph"/>
                                  <w:numPr>
                                    <w:ilvl w:val="0"/>
                                    <w:numId w:val="37"/>
                                  </w:numPr>
                                  <w:rPr>
                                    <w:b/>
                                    <w:sz w:val="18"/>
                                  </w:rPr>
                                </w:pPr>
                                <w:r w:rsidRPr="003B6FF6">
                                  <w:rPr>
                                    <w:b/>
                                    <w:sz w:val="18"/>
                                  </w:rPr>
                                  <w:t>Auto vs. pedestrian/bicyclist thrown, run over, or with significant (&gt;20 mph) impact</w:t>
                                </w:r>
                              </w:p>
                              <w:p w14:paraId="705F6C70" w14:textId="77777777" w:rsidR="009F4E5D" w:rsidRPr="003B6FF6" w:rsidRDefault="009F4E5D" w:rsidP="009F4E5D">
                                <w:pPr>
                                  <w:pStyle w:val="ListParagraph"/>
                                  <w:numPr>
                                    <w:ilvl w:val="0"/>
                                    <w:numId w:val="37"/>
                                  </w:numPr>
                                  <w:rPr>
                                    <w:b/>
                                    <w:sz w:val="18"/>
                                  </w:rPr>
                                </w:pPr>
                                <w:r w:rsidRPr="003B6FF6">
                                  <w:rPr>
                                    <w:b/>
                                    <w:sz w:val="18"/>
                                  </w:rPr>
                                  <w:t>Motorcycle crash &gt; 20 mph</w:t>
                                </w:r>
                              </w:p>
                            </w:txbxContent>
                          </wps:txbx>
                          <wps:bodyPr rot="0" vert="horz" wrap="square" lIns="91440" tIns="45720" rIns="91440" bIns="45720" anchor="t" anchorCtr="0" upright="1">
                            <a:noAutofit/>
                          </wps:bodyPr>
                        </wps:wsp>
                        <wpg:grpSp>
                          <wpg:cNvPr id="20" name="Group 21"/>
                          <wpg:cNvGrpSpPr>
                            <a:grpSpLocks/>
                          </wpg:cNvGrpSpPr>
                          <wpg:grpSpPr bwMode="auto">
                            <a:xfrm>
                              <a:off x="3420" y="11251"/>
                              <a:ext cx="930" cy="563"/>
                              <a:chOff x="3360" y="5010"/>
                              <a:chExt cx="930" cy="563"/>
                            </a:xfrm>
                          </wpg:grpSpPr>
                          <wps:wsp>
                            <wps:cNvPr id="21" name="AutoShape 22"/>
                            <wps:cNvSpPr>
                              <a:spLocks noChangeArrowheads="1"/>
                            </wps:cNvSpPr>
                            <wps:spPr bwMode="auto">
                              <a:xfrm>
                                <a:off x="3360" y="5010"/>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Text Box 23"/>
                            <wps:cNvSpPr txBox="1">
                              <a:spLocks noChangeArrowheads="1"/>
                            </wps:cNvSpPr>
                            <wps:spPr bwMode="auto">
                              <a:xfrm>
                                <a:off x="3555" y="508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112B"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grpSp>
                        <wpg:cNvPr id="2" name="Group 28"/>
                        <wpg:cNvGrpSpPr>
                          <a:grpSpLocks/>
                        </wpg:cNvGrpSpPr>
                        <wpg:grpSpPr bwMode="auto">
                          <a:xfrm>
                            <a:off x="0" y="5543550"/>
                            <a:ext cx="3981450" cy="1860550"/>
                            <a:chOff x="1470" y="11934"/>
                            <a:chExt cx="4830" cy="2895"/>
                          </a:xfrm>
                        </wpg:grpSpPr>
                        <wps:wsp>
                          <wps:cNvPr id="3" name="Text Box 24"/>
                          <wps:cNvSpPr txBox="1">
                            <a:spLocks noChangeArrowheads="1"/>
                          </wps:cNvSpPr>
                          <wps:spPr bwMode="auto">
                            <a:xfrm>
                              <a:off x="1470" y="11934"/>
                              <a:ext cx="4830" cy="411"/>
                            </a:xfrm>
                            <a:prstGeom prst="rect">
                              <a:avLst/>
                            </a:prstGeom>
                            <a:solidFill>
                              <a:srgbClr val="FFFFFF"/>
                            </a:solidFill>
                            <a:ln w="9525">
                              <a:solidFill>
                                <a:srgbClr val="000000"/>
                              </a:solidFill>
                              <a:miter lim="800000"/>
                              <a:headEnd/>
                              <a:tailEnd/>
                            </a:ln>
                          </wps:spPr>
                          <wps:txbx>
                            <w:txbxContent>
                              <w:p w14:paraId="3822EAD9" w14:textId="77777777" w:rsidR="009F4E5D" w:rsidRPr="003B6FF6" w:rsidRDefault="009F4E5D" w:rsidP="009F4E5D">
                                <w:pPr>
                                  <w:jc w:val="center"/>
                                  <w:rPr>
                                    <w:sz w:val="22"/>
                                  </w:rPr>
                                </w:pPr>
                                <w:r w:rsidRPr="003B6FF6">
                                  <w:rPr>
                                    <w:sz w:val="22"/>
                                  </w:rPr>
                                  <w:t>Assess Special Patient or System Considerations</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470" y="12339"/>
                              <a:ext cx="4830" cy="2490"/>
                            </a:xfrm>
                            <a:prstGeom prst="rect">
                              <a:avLst/>
                            </a:prstGeom>
                            <a:solidFill>
                              <a:srgbClr val="FFFFFF"/>
                            </a:solidFill>
                            <a:ln w="9525">
                              <a:solidFill>
                                <a:srgbClr val="000000"/>
                              </a:solidFill>
                              <a:miter lim="800000"/>
                              <a:headEnd/>
                              <a:tailEnd/>
                            </a:ln>
                          </wps:spPr>
                          <wps:txbx>
                            <w:txbxContent>
                              <w:p w14:paraId="2576E708" w14:textId="77777777" w:rsidR="009F4E5D" w:rsidRPr="00691848" w:rsidRDefault="009F4E5D" w:rsidP="009F4E5D">
                                <w:pPr>
                                  <w:rPr>
                                    <w:b/>
                                    <w:sz w:val="16"/>
                                  </w:rPr>
                                </w:pPr>
                                <w:r w:rsidRPr="00691848">
                                  <w:rPr>
                                    <w:b/>
                                    <w:sz w:val="16"/>
                                  </w:rPr>
                                  <w:t>Older Adults</w:t>
                                </w:r>
                              </w:p>
                              <w:p w14:paraId="5D89DE7E" w14:textId="77777777" w:rsidR="009F4E5D" w:rsidRPr="000F495E" w:rsidRDefault="009F4E5D" w:rsidP="009F4E5D">
                                <w:pPr>
                                  <w:pStyle w:val="ListParagraph"/>
                                  <w:numPr>
                                    <w:ilvl w:val="0"/>
                                    <w:numId w:val="38"/>
                                  </w:numPr>
                                  <w:rPr>
                                    <w:sz w:val="18"/>
                                  </w:rPr>
                                </w:pPr>
                                <w:r w:rsidRPr="000F495E">
                                  <w:rPr>
                                    <w:sz w:val="18"/>
                                  </w:rPr>
                                  <w:t>Risk of injury/death increases after age 55; SBP &lt;110 may represent shock after age 65</w:t>
                                </w:r>
                                <w:r>
                                  <w:rPr>
                                    <w:sz w:val="18"/>
                                  </w:rPr>
                                  <w:t xml:space="preserve">; </w:t>
                                </w:r>
                                <w:r w:rsidRPr="000F495E">
                                  <w:rPr>
                                    <w:sz w:val="18"/>
                                  </w:rPr>
                                  <w:t>Low impact mechanisms may result in severe injury</w:t>
                                </w:r>
                              </w:p>
                              <w:p w14:paraId="0D2977A5" w14:textId="77777777" w:rsidR="009F4E5D" w:rsidRPr="00691848" w:rsidRDefault="009F4E5D" w:rsidP="009F4E5D">
                                <w:pPr>
                                  <w:rPr>
                                    <w:b/>
                                    <w:sz w:val="18"/>
                                  </w:rPr>
                                </w:pPr>
                                <w:r w:rsidRPr="00691848">
                                  <w:rPr>
                                    <w:b/>
                                    <w:sz w:val="18"/>
                                  </w:rPr>
                                  <w:t>Anticoagulants and bleeding disorders</w:t>
                                </w:r>
                              </w:p>
                              <w:p w14:paraId="0ADFAFB0" w14:textId="77777777" w:rsidR="009F4E5D" w:rsidRDefault="009F4E5D" w:rsidP="009F4E5D">
                                <w:pPr>
                                  <w:pStyle w:val="ListParagraph"/>
                                  <w:numPr>
                                    <w:ilvl w:val="0"/>
                                    <w:numId w:val="39"/>
                                  </w:numPr>
                                  <w:rPr>
                                    <w:sz w:val="18"/>
                                  </w:rPr>
                                </w:pPr>
                                <w:r>
                                  <w:rPr>
                                    <w:sz w:val="18"/>
                                  </w:rPr>
                                  <w:t>Patients with head injury  are at high risk for rapid deterioration (see appendix for approved facilities)</w:t>
                                </w:r>
                              </w:p>
                              <w:p w14:paraId="4263B600" w14:textId="77777777" w:rsidR="009F4E5D" w:rsidRDefault="009F4E5D" w:rsidP="009F4E5D">
                                <w:pPr>
                                  <w:pStyle w:val="ListParagraph"/>
                                  <w:numPr>
                                    <w:ilvl w:val="0"/>
                                    <w:numId w:val="39"/>
                                  </w:numPr>
                                  <w:rPr>
                                    <w:sz w:val="18"/>
                                  </w:rPr>
                                </w:pPr>
                                <w:r w:rsidRPr="00CC5EDC">
                                  <w:rPr>
                                    <w:b/>
                                    <w:sz w:val="18"/>
                                  </w:rPr>
                                  <w:t>Burns</w:t>
                                </w:r>
                                <w:r>
                                  <w:rPr>
                                    <w:sz w:val="18"/>
                                  </w:rPr>
                                  <w:t xml:space="preserve"> - Without other mechanism; triage to Burn Center.  With mechanism; triage to Trauma Center</w:t>
                                </w:r>
                              </w:p>
                              <w:p w14:paraId="0649E749" w14:textId="77777777" w:rsidR="009F4E5D" w:rsidRDefault="009F4E5D" w:rsidP="009F4E5D">
                                <w:pPr>
                                  <w:pStyle w:val="ListParagraph"/>
                                  <w:numPr>
                                    <w:ilvl w:val="0"/>
                                    <w:numId w:val="39"/>
                                  </w:numPr>
                                  <w:rPr>
                                    <w:sz w:val="18"/>
                                  </w:rPr>
                                </w:pPr>
                                <w:r w:rsidRPr="00691848">
                                  <w:rPr>
                                    <w:b/>
                                    <w:sz w:val="18"/>
                                  </w:rPr>
                                  <w:t>Children</w:t>
                                </w:r>
                                <w:r>
                                  <w:rPr>
                                    <w:sz w:val="18"/>
                                  </w:rPr>
                                  <w:t xml:space="preserve"> - Should be triaged preferentially to pediatric capable center</w:t>
                                </w:r>
                              </w:p>
                              <w:p w14:paraId="5C3A815B" w14:textId="77777777" w:rsidR="009F4E5D" w:rsidRDefault="009F4E5D" w:rsidP="009F4E5D">
                                <w:pPr>
                                  <w:pStyle w:val="ListParagraph"/>
                                  <w:numPr>
                                    <w:ilvl w:val="0"/>
                                    <w:numId w:val="39"/>
                                  </w:numPr>
                                  <w:rPr>
                                    <w:sz w:val="18"/>
                                  </w:rPr>
                                </w:pPr>
                                <w:r>
                                  <w:rPr>
                                    <w:b/>
                                    <w:sz w:val="18"/>
                                  </w:rPr>
                                  <w:t>Pregnancy &gt;20 weeks</w:t>
                                </w:r>
                                <w:r>
                                  <w:rPr>
                                    <w:sz w:val="18"/>
                                  </w:rPr>
                                  <w:t xml:space="preserve"> – Transport to facility capable of OB care</w:t>
                                </w:r>
                              </w:p>
                              <w:p w14:paraId="4B8175D8" w14:textId="77777777" w:rsidR="009F4E5D" w:rsidRPr="00691848" w:rsidRDefault="009F4E5D" w:rsidP="009F4E5D">
                                <w:pPr>
                                  <w:pStyle w:val="ListParagraph"/>
                                  <w:numPr>
                                    <w:ilvl w:val="0"/>
                                    <w:numId w:val="39"/>
                                  </w:numPr>
                                  <w:rPr>
                                    <w:sz w:val="18"/>
                                  </w:rPr>
                                </w:pPr>
                                <w:r>
                                  <w:rPr>
                                    <w:b/>
                                    <w:sz w:val="18"/>
                                  </w:rPr>
                                  <w:t>EMS Provider Judgement</w:t>
                                </w:r>
                                <w:r>
                                  <w:rPr>
                                    <w:sz w:val="18"/>
                                  </w:rPr>
                                  <w:t xml:space="preserve"> – Heightened level of suspicion </w:t>
                                </w:r>
                              </w:p>
                            </w:txbxContent>
                          </wps:txbx>
                          <wps:bodyPr rot="0" vert="horz" wrap="square" lIns="91440" tIns="45720" rIns="91440" bIns="45720" anchor="t" anchorCtr="0" upright="1">
                            <a:noAutofit/>
                          </wps:bodyPr>
                        </wps:wsp>
                      </wpg:grpSp>
                      <wps:wsp>
                        <wps:cNvPr id="40" name="Text Box 2"/>
                        <wps:cNvSpPr txBox="1">
                          <a:spLocks noChangeArrowheads="1"/>
                        </wps:cNvSpPr>
                        <wps:spPr bwMode="auto">
                          <a:xfrm>
                            <a:off x="0" y="0"/>
                            <a:ext cx="3067050" cy="295275"/>
                          </a:xfrm>
                          <a:prstGeom prst="rect">
                            <a:avLst/>
                          </a:prstGeom>
                          <a:solidFill>
                            <a:srgbClr val="FFFFFF"/>
                          </a:solidFill>
                          <a:ln w="9525">
                            <a:solidFill>
                              <a:srgbClr val="000000"/>
                            </a:solidFill>
                            <a:miter lim="800000"/>
                            <a:headEnd/>
                            <a:tailEnd/>
                          </a:ln>
                        </wps:spPr>
                        <wps:txbx>
                          <w:txbxContent>
                            <w:p w14:paraId="5AF539AD" w14:textId="77777777" w:rsidR="009F4E5D" w:rsidRPr="00691848" w:rsidRDefault="009F4E5D" w:rsidP="009F4E5D">
                              <w:pPr>
                                <w:jc w:val="center"/>
                                <w:rPr>
                                  <w:sz w:val="20"/>
                                </w:rPr>
                              </w:pPr>
                              <w:r w:rsidRPr="00691848">
                                <w:rPr>
                                  <w:sz w:val="20"/>
                                </w:rPr>
                                <w:t>Vital Signs and LOC</w:t>
                              </w:r>
                            </w:p>
                          </w:txbxContent>
                        </wps:txbx>
                        <wps:bodyPr rot="0" vert="horz" wrap="square" lIns="91440" tIns="45720" rIns="91440" bIns="45720" anchor="t" anchorCtr="0" upright="1">
                          <a:noAutofit/>
                        </wps:bodyPr>
                      </wps:wsp>
                      <wps:wsp>
                        <wps:cNvPr id="35" name="Text Box 3"/>
                        <wps:cNvSpPr txBox="1">
                          <a:spLocks noChangeArrowheads="1"/>
                        </wps:cNvSpPr>
                        <wps:spPr bwMode="auto">
                          <a:xfrm>
                            <a:off x="0" y="295275"/>
                            <a:ext cx="3067050" cy="727710"/>
                          </a:xfrm>
                          <a:prstGeom prst="rect">
                            <a:avLst/>
                          </a:prstGeom>
                          <a:solidFill>
                            <a:srgbClr val="FFFFFF"/>
                          </a:solidFill>
                          <a:ln w="9525">
                            <a:solidFill>
                              <a:srgbClr val="000000"/>
                            </a:solidFill>
                            <a:miter lim="800000"/>
                            <a:headEnd/>
                            <a:tailEnd/>
                          </a:ln>
                        </wps:spPr>
                        <wps:txbx>
                          <w:txbxContent>
                            <w:p w14:paraId="38340A1C" w14:textId="77777777" w:rsidR="009F4E5D" w:rsidRPr="003B6FF6" w:rsidRDefault="009F4E5D" w:rsidP="009F4E5D">
                              <w:pPr>
                                <w:rPr>
                                  <w:sz w:val="18"/>
                                </w:rPr>
                              </w:pPr>
                              <w:r w:rsidRPr="003B6FF6">
                                <w:rPr>
                                  <w:b/>
                                  <w:sz w:val="18"/>
                                </w:rPr>
                                <w:t>Glascow Coma Scale</w:t>
                              </w:r>
                              <w:r w:rsidRPr="003B6FF6">
                                <w:rPr>
                                  <w:b/>
                                  <w:sz w:val="18"/>
                                </w:rPr>
                                <w:tab/>
                              </w:r>
                              <w:r w:rsidRPr="003B6FF6">
                                <w:rPr>
                                  <w:sz w:val="18"/>
                                  <w:u w:val="single"/>
                                </w:rPr>
                                <w:t>&lt;</w:t>
                              </w:r>
                              <w:r w:rsidRPr="003B6FF6">
                                <w:rPr>
                                  <w:sz w:val="18"/>
                                </w:rPr>
                                <w:t xml:space="preserve"> 13</w:t>
                              </w:r>
                            </w:p>
                            <w:p w14:paraId="3F749309" w14:textId="77777777" w:rsidR="009F4E5D" w:rsidRPr="003B6FF6" w:rsidRDefault="009F4E5D" w:rsidP="009F4E5D">
                              <w:pPr>
                                <w:rPr>
                                  <w:sz w:val="18"/>
                                </w:rPr>
                              </w:pPr>
                              <w:r w:rsidRPr="003B6FF6">
                                <w:rPr>
                                  <w:b/>
                                  <w:sz w:val="18"/>
                                </w:rPr>
                                <w:t>Systolic Blood Pressure</w:t>
                              </w:r>
                              <w:r w:rsidRPr="003B6FF6">
                                <w:rPr>
                                  <w:sz w:val="18"/>
                                </w:rPr>
                                <w:tab/>
                                <w:t>&lt; 90 mmHg</w:t>
                              </w:r>
                            </w:p>
                            <w:p w14:paraId="7639A951" w14:textId="77777777" w:rsidR="009F4E5D" w:rsidRPr="003B6FF6" w:rsidRDefault="009F4E5D" w:rsidP="009F4E5D">
                              <w:pPr>
                                <w:rPr>
                                  <w:sz w:val="18"/>
                                </w:rPr>
                              </w:pPr>
                              <w:r w:rsidRPr="003B6FF6">
                                <w:rPr>
                                  <w:b/>
                                  <w:sz w:val="18"/>
                                </w:rPr>
                                <w:t>Respiratory Rate</w:t>
                              </w:r>
                              <w:r w:rsidRPr="003B6FF6">
                                <w:rPr>
                                  <w:sz w:val="18"/>
                                </w:rPr>
                                <w:tab/>
                              </w:r>
                              <w:r>
                                <w:rPr>
                                  <w:sz w:val="18"/>
                                </w:rPr>
                                <w:tab/>
                              </w:r>
                              <w:r w:rsidRPr="003B6FF6">
                                <w:rPr>
                                  <w:sz w:val="18"/>
                                </w:rPr>
                                <w:t>&lt; 10 or &gt; 29 breaths/minute</w:t>
                              </w:r>
                            </w:p>
                            <w:p w14:paraId="1D217B98" w14:textId="77777777" w:rsidR="009F4E5D" w:rsidRPr="003B6FF6" w:rsidRDefault="009F4E5D" w:rsidP="009F4E5D">
                              <w:pPr>
                                <w:rPr>
                                  <w:sz w:val="18"/>
                                </w:rPr>
                              </w:pPr>
                              <w:r w:rsidRPr="003B6FF6">
                                <w:rPr>
                                  <w:sz w:val="18"/>
                                </w:rPr>
                                <w:tab/>
                              </w:r>
                              <w:r w:rsidRPr="003B6FF6">
                                <w:rPr>
                                  <w:sz w:val="18"/>
                                </w:rPr>
                                <w:tab/>
                              </w:r>
                              <w:r w:rsidRPr="003B6FF6">
                                <w:rPr>
                                  <w:sz w:val="18"/>
                                </w:rPr>
                                <w:tab/>
                                <w:t>or need ventilatory support</w:t>
                              </w:r>
                            </w:p>
                            <w:p w14:paraId="288F30BD" w14:textId="77777777" w:rsidR="009F4E5D" w:rsidRPr="003B6FF6" w:rsidRDefault="009F4E5D" w:rsidP="009F4E5D">
                              <w:pPr>
                                <w:rPr>
                                  <w:b/>
                                  <w:sz w:val="18"/>
                                </w:rPr>
                              </w:pPr>
                              <w:r w:rsidRPr="003B6FF6">
                                <w:rPr>
                                  <w:sz w:val="18"/>
                                </w:rPr>
                                <w:tab/>
                              </w:r>
                              <w:r w:rsidRPr="003B6FF6">
                                <w:rPr>
                                  <w:sz w:val="18"/>
                                </w:rPr>
                                <w:tab/>
                              </w:r>
                              <w:r w:rsidRPr="003B6FF6">
                                <w:rPr>
                                  <w:sz w:val="18"/>
                                </w:rPr>
                                <w:tab/>
                                <w:t>(&lt; 20 in infant age &lt; 1 year)</w:t>
                              </w:r>
                            </w:p>
                          </w:txbxContent>
                        </wps:txbx>
                        <wps:bodyPr rot="0" vert="horz" wrap="square" lIns="91440" tIns="45720" rIns="91440" bIns="45720" anchor="t" anchorCtr="0" upright="1">
                          <a:noAutofit/>
                        </wps:bodyPr>
                      </wps:wsp>
                      <wpg:grpSp>
                        <wpg:cNvPr id="32" name="Group 29"/>
                        <wpg:cNvGrpSpPr>
                          <a:grpSpLocks/>
                        </wpg:cNvGrpSpPr>
                        <wpg:grpSpPr bwMode="auto">
                          <a:xfrm>
                            <a:off x="1238250" y="1028700"/>
                            <a:ext cx="590550" cy="357505"/>
                            <a:chOff x="3420" y="4014"/>
                            <a:chExt cx="930" cy="563"/>
                          </a:xfrm>
                        </wpg:grpSpPr>
                        <wps:wsp>
                          <wps:cNvPr id="33" name="AutoShape 6"/>
                          <wps:cNvSpPr>
                            <a:spLocks noChangeArrowheads="1"/>
                          </wps:cNvSpPr>
                          <wps:spPr bwMode="auto">
                            <a:xfrm>
                              <a:off x="3420" y="4014"/>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4" name="Text Box 9"/>
                          <wps:cNvSpPr txBox="1">
                            <a:spLocks noChangeArrowheads="1"/>
                          </wps:cNvSpPr>
                          <wps:spPr bwMode="auto">
                            <a:xfrm>
                              <a:off x="3615" y="4089"/>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955A"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g:grpSp>
                        <wpg:cNvPr id="5" name="Group 33"/>
                        <wpg:cNvGrpSpPr>
                          <a:grpSpLocks/>
                        </wpg:cNvGrpSpPr>
                        <wpg:grpSpPr bwMode="auto">
                          <a:xfrm>
                            <a:off x="3981450" y="6810375"/>
                            <a:ext cx="400050" cy="590550"/>
                            <a:chOff x="7676" y="5882"/>
                            <a:chExt cx="630" cy="930"/>
                          </a:xfrm>
                        </wpg:grpSpPr>
                        <wps:wsp>
                          <wps:cNvPr id="6" name="AutoShape 31"/>
                          <wps:cNvSpPr>
                            <a:spLocks noChangeArrowheads="1"/>
                          </wps:cNvSpPr>
                          <wps:spPr bwMode="auto">
                            <a:xfrm rot="16200000">
                              <a:off x="7493" y="606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Text Box 32"/>
                          <wps:cNvSpPr txBox="1">
                            <a:spLocks noChangeArrowheads="1"/>
                          </wps:cNvSpPr>
                          <wps:spPr bwMode="auto">
                            <a:xfrm>
                              <a:off x="7676" y="6140"/>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0BDC" w14:textId="77777777" w:rsidR="009F4E5D" w:rsidRPr="002E762E" w:rsidRDefault="009F4E5D" w:rsidP="009F4E5D">
                                <w:pPr>
                                  <w:rPr>
                                    <w:sz w:val="20"/>
                                  </w:rPr>
                                </w:pPr>
                                <w:r w:rsidRPr="002E762E">
                                  <w:rPr>
                                    <w:sz w:val="20"/>
                                  </w:rPr>
                                  <w:t>No</w:t>
                                </w:r>
                              </w:p>
                            </w:txbxContent>
                          </wps:txbx>
                          <wps:bodyPr rot="0" vert="horz" wrap="square" lIns="91440" tIns="45720" rIns="91440" bIns="45720" anchor="t" anchorCtr="0" upright="1">
                            <a:noAutofit/>
                          </wps:bodyPr>
                        </wps:wsp>
                      </wpg:grpSp>
                      <wps:wsp>
                        <wps:cNvPr id="12" name="Text Box 34"/>
                        <wps:cNvSpPr txBox="1">
                          <a:spLocks noChangeArrowheads="1"/>
                        </wps:cNvSpPr>
                        <wps:spPr bwMode="auto">
                          <a:xfrm>
                            <a:off x="4343400" y="6829425"/>
                            <a:ext cx="2247900" cy="499110"/>
                          </a:xfrm>
                          <a:prstGeom prst="rect">
                            <a:avLst/>
                          </a:prstGeom>
                          <a:solidFill>
                            <a:srgbClr val="FFFFFF"/>
                          </a:solidFill>
                          <a:ln w="9525">
                            <a:solidFill>
                              <a:srgbClr val="000000"/>
                            </a:solidFill>
                            <a:miter lim="800000"/>
                            <a:headEnd/>
                            <a:tailEnd/>
                          </a:ln>
                        </wps:spPr>
                        <wps:txbx>
                          <w:txbxContent>
                            <w:p w14:paraId="03541CEF" w14:textId="77777777" w:rsidR="009F4E5D" w:rsidRPr="001B2D12" w:rsidRDefault="009F4E5D" w:rsidP="009F4E5D">
                              <w:pPr>
                                <w:rPr>
                                  <w:sz w:val="18"/>
                                </w:rPr>
                              </w:pPr>
                              <w:r>
                                <w:rPr>
                                  <w:b/>
                                  <w:sz w:val="18"/>
                                </w:rPr>
                                <w:t xml:space="preserve">Transport to an appropriate Acute Care Facility </w:t>
                              </w:r>
                              <w:r>
                                <w:rPr>
                                  <w:sz w:val="18"/>
                                </w:rPr>
                                <w:t>considering local protocol, resources and other factors.</w:t>
                              </w:r>
                            </w:p>
                          </w:txbxContent>
                        </wps:txbx>
                        <wps:bodyPr rot="0" vert="horz" wrap="square" lIns="91440" tIns="45720" rIns="91440" bIns="45720" anchor="t" anchorCtr="0" upright="1">
                          <a:noAutofit/>
                        </wps:bodyPr>
                      </wps:wsp>
                      <wpg:grpSp>
                        <wpg:cNvPr id="8" name="Group 38"/>
                        <wpg:cNvGrpSpPr>
                          <a:grpSpLocks/>
                        </wpg:cNvGrpSpPr>
                        <wpg:grpSpPr bwMode="auto">
                          <a:xfrm>
                            <a:off x="3943350" y="5743575"/>
                            <a:ext cx="400050" cy="590550"/>
                            <a:chOff x="7680" y="11442"/>
                            <a:chExt cx="630" cy="930"/>
                          </a:xfrm>
                        </wpg:grpSpPr>
                        <wps:wsp>
                          <wps:cNvPr id="9" name="AutoShape 36"/>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Text Box 37"/>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3D1B"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11" name="Text Box 39"/>
                        <wps:cNvSpPr txBox="1">
                          <a:spLocks noChangeArrowheads="1"/>
                        </wps:cNvSpPr>
                        <wps:spPr bwMode="auto">
                          <a:xfrm>
                            <a:off x="4343400" y="5667375"/>
                            <a:ext cx="2247900" cy="727710"/>
                          </a:xfrm>
                          <a:prstGeom prst="rect">
                            <a:avLst/>
                          </a:prstGeom>
                          <a:solidFill>
                            <a:srgbClr val="FFFFFF"/>
                          </a:solidFill>
                          <a:ln w="9525">
                            <a:solidFill>
                              <a:srgbClr val="000000"/>
                            </a:solidFill>
                            <a:miter lim="800000"/>
                            <a:headEnd/>
                            <a:tailEnd/>
                          </a:ln>
                        </wps:spPr>
                        <wps:txbx>
                          <w:txbxContent>
                            <w:p w14:paraId="42160207" w14:textId="77777777" w:rsidR="009F4E5D" w:rsidRPr="001B2D12" w:rsidRDefault="009F4E5D" w:rsidP="009F4E5D">
                              <w:pPr>
                                <w:rPr>
                                  <w:sz w:val="18"/>
                                </w:rPr>
                              </w:pPr>
                              <w:r>
                                <w:rPr>
                                  <w:b/>
                                  <w:sz w:val="18"/>
                                </w:rPr>
                                <w:t xml:space="preserve">Transport to a Trauma Center or Acute Care Facility </w:t>
                              </w:r>
                              <w:r>
                                <w:rPr>
                                  <w:sz w:val="18"/>
                                </w:rPr>
                                <w:t>capable of timely evaluation and thorough evaluation and initial management of potentially serious injuries.  Consider consultation with medical control</w:t>
                              </w:r>
                            </w:p>
                          </w:txbxContent>
                        </wps:txbx>
                        <wps:bodyPr rot="0" vert="horz" wrap="square" lIns="91440" tIns="45720" rIns="91440" bIns="45720" anchor="t" anchorCtr="0" upright="1">
                          <a:noAutofit/>
                        </wps:bodyPr>
                      </wps:wsp>
                      <wpg:grpSp>
                        <wpg:cNvPr id="36" name="Group 40"/>
                        <wpg:cNvGrpSpPr>
                          <a:grpSpLocks/>
                        </wpg:cNvGrpSpPr>
                        <wpg:grpSpPr bwMode="auto">
                          <a:xfrm>
                            <a:off x="3038475" y="209550"/>
                            <a:ext cx="400050" cy="590550"/>
                            <a:chOff x="7680" y="11442"/>
                            <a:chExt cx="630" cy="930"/>
                          </a:xfrm>
                        </wpg:grpSpPr>
                        <wps:wsp>
                          <wps:cNvPr id="37" name="AutoShape 41"/>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8" name="Text Box 42"/>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9E2C"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g:grpSp>
                        <wpg:cNvPr id="23" name="Group 43"/>
                        <wpg:cNvGrpSpPr>
                          <a:grpSpLocks/>
                        </wpg:cNvGrpSpPr>
                        <wpg:grpSpPr bwMode="auto">
                          <a:xfrm>
                            <a:off x="3038475" y="1943100"/>
                            <a:ext cx="400050" cy="590550"/>
                            <a:chOff x="7680" y="11442"/>
                            <a:chExt cx="630" cy="930"/>
                          </a:xfrm>
                        </wpg:grpSpPr>
                        <wps:wsp>
                          <wps:cNvPr id="24" name="AutoShape 44"/>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Text Box 45"/>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7262"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39" name="Text Box 46"/>
                        <wps:cNvSpPr txBox="1">
                          <a:spLocks noChangeArrowheads="1"/>
                        </wps:cNvSpPr>
                        <wps:spPr bwMode="auto">
                          <a:xfrm>
                            <a:off x="3438525" y="209550"/>
                            <a:ext cx="2247900" cy="2322195"/>
                          </a:xfrm>
                          <a:prstGeom prst="rect">
                            <a:avLst/>
                          </a:prstGeom>
                          <a:solidFill>
                            <a:srgbClr val="FFFFFF"/>
                          </a:solidFill>
                          <a:ln w="9525">
                            <a:solidFill>
                              <a:srgbClr val="000000"/>
                            </a:solidFill>
                            <a:miter lim="800000"/>
                            <a:headEnd/>
                            <a:tailEnd/>
                          </a:ln>
                        </wps:spPr>
                        <wps:txbx>
                          <w:txbxContent>
                            <w:p w14:paraId="4062AD7C" w14:textId="77777777" w:rsidR="009F4E5D" w:rsidRPr="005F556D" w:rsidRDefault="009F4E5D" w:rsidP="009F4E5D">
                              <w:pPr>
                                <w:jc w:val="center"/>
                                <w:rPr>
                                  <w:b/>
                                  <w:sz w:val="22"/>
                                </w:rPr>
                              </w:pPr>
                              <w:r w:rsidRPr="005F556D">
                                <w:rPr>
                                  <w:b/>
                                  <w:sz w:val="22"/>
                                </w:rPr>
                                <w:t>Transport patient to Level I or II Trauma Center</w:t>
                              </w:r>
                            </w:p>
                            <w:p w14:paraId="24A65586" w14:textId="77777777" w:rsidR="009F4E5D" w:rsidRDefault="009F4E5D" w:rsidP="009F4E5D">
                              <w:pPr>
                                <w:rPr>
                                  <w:b/>
                                  <w:sz w:val="18"/>
                                </w:rPr>
                              </w:pPr>
                            </w:p>
                            <w:p w14:paraId="1C2BC99A" w14:textId="77777777" w:rsidR="009F4E5D" w:rsidRDefault="009F4E5D" w:rsidP="009F4E5D">
                              <w:pPr>
                                <w:pStyle w:val="ListParagraph"/>
                                <w:numPr>
                                  <w:ilvl w:val="0"/>
                                  <w:numId w:val="40"/>
                                </w:numPr>
                                <w:rPr>
                                  <w:sz w:val="18"/>
                                </w:rPr>
                              </w:pPr>
                              <w:r>
                                <w:rPr>
                                  <w:sz w:val="18"/>
                                </w:rPr>
                                <w:t>Vital signs and the anatomy of injury identify the most seriously injured patients.</w:t>
                              </w:r>
                            </w:p>
                            <w:p w14:paraId="56E1DD34" w14:textId="77777777" w:rsidR="009F4E5D" w:rsidRPr="005F556D" w:rsidRDefault="009F4E5D" w:rsidP="009F4E5D">
                              <w:pPr>
                                <w:pStyle w:val="ListParagraph"/>
                                <w:numPr>
                                  <w:ilvl w:val="0"/>
                                  <w:numId w:val="40"/>
                                </w:numPr>
                                <w:rPr>
                                  <w:sz w:val="18"/>
                                </w:rPr>
                              </w:pPr>
                              <w:r>
                                <w:rPr>
                                  <w:sz w:val="18"/>
                                </w:rPr>
                                <w:t>These patients should be transported preferentially to the highest level of care within the Regional Trauma Network</w:t>
                              </w:r>
                            </w:p>
                          </w:txbxContent>
                        </wps:txbx>
                        <wps:bodyPr rot="0" vert="horz" wrap="square" lIns="91440" tIns="45720" rIns="91440" bIns="45720" anchor="ctr" anchorCtr="0" upright="1">
                          <a:noAutofit/>
                        </wps:bodyPr>
                      </wps:wsp>
                      <wpg:grpSp>
                        <wpg:cNvPr id="13" name="Group 47"/>
                        <wpg:cNvGrpSpPr>
                          <a:grpSpLocks/>
                        </wpg:cNvGrpSpPr>
                        <wpg:grpSpPr bwMode="auto">
                          <a:xfrm>
                            <a:off x="3028950" y="3943350"/>
                            <a:ext cx="400050" cy="590550"/>
                            <a:chOff x="7680" y="11442"/>
                            <a:chExt cx="630" cy="930"/>
                          </a:xfrm>
                        </wpg:grpSpPr>
                        <wps:wsp>
                          <wps:cNvPr id="14" name="AutoShape 48"/>
                          <wps:cNvSpPr>
                            <a:spLocks noChangeArrowheads="1"/>
                          </wps:cNvSpPr>
                          <wps:spPr bwMode="auto">
                            <a:xfrm rot="16200000">
                              <a:off x="7557" y="11625"/>
                              <a:ext cx="930" cy="5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Text Box 49"/>
                          <wps:cNvSpPr txBox="1">
                            <a:spLocks noChangeArrowheads="1"/>
                          </wps:cNvSpPr>
                          <wps:spPr bwMode="auto">
                            <a:xfrm>
                              <a:off x="7680" y="11715"/>
                              <a:ext cx="63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712D" w14:textId="77777777" w:rsidR="009F4E5D" w:rsidRPr="002E762E" w:rsidRDefault="009F4E5D" w:rsidP="009F4E5D">
                                <w:pPr>
                                  <w:rPr>
                                    <w:sz w:val="20"/>
                                  </w:rPr>
                                </w:pPr>
                                <w:r>
                                  <w:rPr>
                                    <w:sz w:val="20"/>
                                  </w:rPr>
                                  <w:t>Yes</w:t>
                                </w:r>
                              </w:p>
                            </w:txbxContent>
                          </wps:txbx>
                          <wps:bodyPr rot="0" vert="horz" wrap="square" lIns="91440" tIns="45720" rIns="91440" bIns="45720" anchor="t" anchorCtr="0" upright="1">
                            <a:noAutofit/>
                          </wps:bodyPr>
                        </wps:wsp>
                      </wpg:grpSp>
                      <wps:wsp>
                        <wps:cNvPr id="16" name="Text Box 50"/>
                        <wps:cNvSpPr txBox="1">
                          <a:spLocks noChangeArrowheads="1"/>
                        </wps:cNvSpPr>
                        <wps:spPr bwMode="auto">
                          <a:xfrm>
                            <a:off x="3429000" y="3876675"/>
                            <a:ext cx="2247900" cy="676275"/>
                          </a:xfrm>
                          <a:prstGeom prst="rect">
                            <a:avLst/>
                          </a:prstGeom>
                          <a:solidFill>
                            <a:srgbClr val="FFFFFF"/>
                          </a:solidFill>
                          <a:ln w="9525">
                            <a:solidFill>
                              <a:srgbClr val="000000"/>
                            </a:solidFill>
                            <a:miter lim="800000"/>
                            <a:headEnd/>
                            <a:tailEnd/>
                          </a:ln>
                        </wps:spPr>
                        <wps:txbx>
                          <w:txbxContent>
                            <w:p w14:paraId="18281987" w14:textId="77777777" w:rsidR="009F4E5D" w:rsidRDefault="009F4E5D" w:rsidP="009F4E5D">
                              <w:pPr>
                                <w:jc w:val="center"/>
                                <w:rPr>
                                  <w:b/>
                                  <w:sz w:val="22"/>
                                </w:rPr>
                              </w:pPr>
                              <w:r>
                                <w:rPr>
                                  <w:b/>
                                  <w:sz w:val="22"/>
                                </w:rPr>
                                <w:t>Transport to a Trauma Center</w:t>
                              </w:r>
                            </w:p>
                            <w:p w14:paraId="55681008" w14:textId="77777777" w:rsidR="009F4E5D" w:rsidRPr="005F556D" w:rsidRDefault="009F4E5D" w:rsidP="009F4E5D">
                              <w:pPr>
                                <w:pStyle w:val="ListParagraph"/>
                                <w:numPr>
                                  <w:ilvl w:val="0"/>
                                  <w:numId w:val="41"/>
                                </w:numPr>
                                <w:rPr>
                                  <w:sz w:val="22"/>
                                </w:rPr>
                              </w:pPr>
                              <w:r>
                                <w:rPr>
                                  <w:sz w:val="22"/>
                                </w:rPr>
                                <w:t>Level I, II, or III but may not be the highest level.</w:t>
                              </w:r>
                            </w:p>
                          </w:txbxContent>
                        </wps:txbx>
                        <wps:bodyPr rot="0" vert="horz" wrap="square" lIns="91440" tIns="45720" rIns="91440" bIns="45720" anchor="ctr" anchorCtr="0" upright="1">
                          <a:noAutofit/>
                        </wps:bodyPr>
                      </wps:wsp>
                    </wpg:wgp>
                  </a:graphicData>
                </a:graphic>
              </wp:anchor>
            </w:drawing>
          </mc:Choice>
          <mc:Fallback>
            <w:pict>
              <v:group w14:anchorId="0D5C8710" id="Group 41" o:spid="_x0000_s1026" style="position:absolute;margin-left:6pt;margin-top:15.9pt;width:519pt;height:583pt;z-index:251675136" coordsize="65913,7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">
                <v:group id="Group 26" o:spid="_x0000_s1027" style="position:absolute;top:13811;width:30670;height:18339" coordorigin="1470,4809" coordsize="4830,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7" o:spid="_x0000_s1028" type="#_x0000_t202" style="position:absolute;left:1470;top:4809;width:48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B9CC45E" w14:textId="77777777" w:rsidR="009F4E5D" w:rsidRDefault="009F4E5D" w:rsidP="009F4E5D">
                          <w:pPr>
                            <w:jc w:val="center"/>
                          </w:pPr>
                          <w:r>
                            <w:t>Assess Anatomy of Injury</w:t>
                          </w:r>
                        </w:p>
                      </w:txbxContent>
                    </v:textbox>
                  </v:shape>
                  <v:shape id="Text Box 8" o:spid="_x0000_s1029" type="#_x0000_t202" style="position:absolute;left:1470;top:5274;width:48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CD494E9" w14:textId="77777777" w:rsidR="009F4E5D" w:rsidRPr="009966EF" w:rsidRDefault="009F4E5D" w:rsidP="009F4E5D">
                          <w:pPr>
                            <w:pStyle w:val="ListParagraph"/>
                            <w:numPr>
                              <w:ilvl w:val="0"/>
                              <w:numId w:val="36"/>
                            </w:numPr>
                            <w:rPr>
                              <w:b/>
                              <w:sz w:val="18"/>
                            </w:rPr>
                          </w:pPr>
                          <w:r w:rsidRPr="009966EF">
                            <w:rPr>
                              <w:sz w:val="18"/>
                            </w:rPr>
                            <w:t>All penetrating injuries to head, neck, torso, and extremities proximal to elbow or knee</w:t>
                          </w:r>
                        </w:p>
                        <w:p w14:paraId="02619A3F" w14:textId="77777777" w:rsidR="009F4E5D" w:rsidRPr="009966EF" w:rsidRDefault="009F4E5D" w:rsidP="009F4E5D">
                          <w:pPr>
                            <w:pStyle w:val="ListParagraph"/>
                            <w:numPr>
                              <w:ilvl w:val="0"/>
                              <w:numId w:val="36"/>
                            </w:numPr>
                            <w:rPr>
                              <w:b/>
                              <w:sz w:val="18"/>
                            </w:rPr>
                          </w:pPr>
                          <w:r w:rsidRPr="009966EF">
                            <w:rPr>
                              <w:sz w:val="18"/>
                            </w:rPr>
                            <w:t>Chest wall instability or deformity (e.g. flail chest)</w:t>
                          </w:r>
                        </w:p>
                        <w:p w14:paraId="75671011" w14:textId="77777777" w:rsidR="009F4E5D" w:rsidRPr="009966EF" w:rsidRDefault="009F4E5D" w:rsidP="009F4E5D">
                          <w:pPr>
                            <w:pStyle w:val="ListParagraph"/>
                            <w:numPr>
                              <w:ilvl w:val="0"/>
                              <w:numId w:val="36"/>
                            </w:numPr>
                            <w:rPr>
                              <w:b/>
                              <w:sz w:val="18"/>
                            </w:rPr>
                          </w:pPr>
                          <w:r w:rsidRPr="009966EF">
                            <w:rPr>
                              <w:sz w:val="18"/>
                            </w:rPr>
                            <w:t>Two or more proximal long-bone fractures</w:t>
                          </w:r>
                        </w:p>
                        <w:p w14:paraId="0DE04A53" w14:textId="77777777" w:rsidR="009F4E5D" w:rsidRPr="009966EF" w:rsidRDefault="009F4E5D" w:rsidP="009F4E5D">
                          <w:pPr>
                            <w:pStyle w:val="ListParagraph"/>
                            <w:numPr>
                              <w:ilvl w:val="0"/>
                              <w:numId w:val="36"/>
                            </w:numPr>
                            <w:rPr>
                              <w:b/>
                              <w:sz w:val="18"/>
                            </w:rPr>
                          </w:pPr>
                          <w:r w:rsidRPr="009966EF">
                            <w:rPr>
                              <w:sz w:val="18"/>
                            </w:rPr>
                            <w:t xml:space="preserve">Crushed, </w:t>
                          </w:r>
                          <w:r w:rsidRPr="009966EF">
                            <w:rPr>
                              <w:sz w:val="18"/>
                            </w:rPr>
                            <w:t>degloved, mangled or pulseless extremity</w:t>
                          </w:r>
                        </w:p>
                        <w:p w14:paraId="70901D27" w14:textId="77777777" w:rsidR="009F4E5D" w:rsidRPr="009966EF" w:rsidRDefault="009F4E5D" w:rsidP="009F4E5D">
                          <w:pPr>
                            <w:pStyle w:val="ListParagraph"/>
                            <w:numPr>
                              <w:ilvl w:val="0"/>
                              <w:numId w:val="36"/>
                            </w:numPr>
                            <w:rPr>
                              <w:b/>
                              <w:sz w:val="18"/>
                            </w:rPr>
                          </w:pPr>
                          <w:r w:rsidRPr="009966EF">
                            <w:rPr>
                              <w:sz w:val="18"/>
                            </w:rPr>
                            <w:t>Amputation proximal to wrist or ankle</w:t>
                          </w:r>
                        </w:p>
                        <w:p w14:paraId="63BB5A8D" w14:textId="77777777" w:rsidR="009F4E5D" w:rsidRPr="009966EF" w:rsidRDefault="009F4E5D" w:rsidP="009F4E5D">
                          <w:pPr>
                            <w:pStyle w:val="ListParagraph"/>
                            <w:numPr>
                              <w:ilvl w:val="0"/>
                              <w:numId w:val="36"/>
                            </w:numPr>
                            <w:rPr>
                              <w:b/>
                              <w:sz w:val="18"/>
                            </w:rPr>
                          </w:pPr>
                          <w:r w:rsidRPr="009966EF">
                            <w:rPr>
                              <w:sz w:val="18"/>
                            </w:rPr>
                            <w:t>Open or depressed skull fracture</w:t>
                          </w:r>
                        </w:p>
                        <w:p w14:paraId="258DB6F4" w14:textId="77777777" w:rsidR="009F4E5D" w:rsidRPr="009966EF" w:rsidRDefault="009F4E5D" w:rsidP="009F4E5D">
                          <w:pPr>
                            <w:pStyle w:val="ListParagraph"/>
                            <w:numPr>
                              <w:ilvl w:val="0"/>
                              <w:numId w:val="36"/>
                            </w:numPr>
                            <w:rPr>
                              <w:b/>
                              <w:sz w:val="18"/>
                            </w:rPr>
                          </w:pPr>
                          <w:r w:rsidRPr="009966EF">
                            <w:rPr>
                              <w:sz w:val="18"/>
                            </w:rPr>
                            <w:t>Paralysis</w:t>
                          </w:r>
                        </w:p>
                      </w:txbxContent>
                    </v:textbox>
                  </v:shape>
                  <v:group id="Group 17" o:spid="_x0000_s1030" style="position:absolute;left:3420;top:7134;width:930;height:563" coordorigin="3360,5010"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1" type="#_x0000_t67" style="position:absolute;left:3360;top:5010;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">
                      <v:textbox style="layout-flow:vertical-ideographic"/>
                    </v:shape>
                    <v:shape id="Text Box 19" o:spid="_x0000_s1032" type="#_x0000_t202" style="position:absolute;left:3555;top:508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614D801" w14:textId="77777777" w:rsidR="009F4E5D" w:rsidRPr="002E762E" w:rsidRDefault="009F4E5D" w:rsidP="009F4E5D">
                            <w:pPr>
                              <w:rPr>
                                <w:sz w:val="20"/>
                              </w:rPr>
                            </w:pPr>
                            <w:r w:rsidRPr="002E762E">
                              <w:rPr>
                                <w:sz w:val="20"/>
                              </w:rPr>
                              <w:t>No</w:t>
                            </w:r>
                          </w:p>
                        </w:txbxContent>
                      </v:textbox>
                    </v:shape>
                  </v:group>
                </v:group>
                <v:group id="Group 27" o:spid="_x0000_s1033" style="position:absolute;top:32194;width:30670;height:23241" coordorigin="1470,8154" coordsize="4830,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4" o:spid="_x0000_s1034" type="#_x0000_t202" style="position:absolute;left:1470;top:8154;width:48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E8F1577" w14:textId="77777777" w:rsidR="009F4E5D" w:rsidRPr="002E762E" w:rsidRDefault="009F4E5D" w:rsidP="009F4E5D">
                          <w:pPr>
                            <w:jc w:val="center"/>
                            <w:rPr>
                              <w:sz w:val="20"/>
                            </w:rPr>
                          </w:pPr>
                          <w:r w:rsidRPr="002E762E">
                            <w:rPr>
                              <w:sz w:val="20"/>
                            </w:rPr>
                            <w:t>Assess Mechanism of Injury and</w:t>
                          </w:r>
                          <w:r>
                            <w:rPr>
                              <w:sz w:val="20"/>
                            </w:rPr>
                            <w:t xml:space="preserve"> Evidence of High-Energy Impact</w:t>
                          </w:r>
                        </w:p>
                      </w:txbxContent>
                    </v:textbox>
                  </v:shape>
                  <v:shape id="Text Box 15" o:spid="_x0000_s1035" type="#_x0000_t202" style="position:absolute;left:1470;top:8769;width:483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3490333" w14:textId="77777777" w:rsidR="009F4E5D" w:rsidRPr="009966EF" w:rsidRDefault="009F4E5D" w:rsidP="009F4E5D">
                          <w:pPr>
                            <w:jc w:val="center"/>
                            <w:rPr>
                              <w:b/>
                              <w:sz w:val="20"/>
                              <w:u w:val="single"/>
                            </w:rPr>
                          </w:pPr>
                          <w:r w:rsidRPr="009966EF">
                            <w:rPr>
                              <w:b/>
                              <w:sz w:val="20"/>
                              <w:u w:val="single"/>
                            </w:rPr>
                            <w:t>Falls</w:t>
                          </w:r>
                        </w:p>
                        <w:p w14:paraId="730C7991" w14:textId="77777777" w:rsidR="009F4E5D" w:rsidRPr="009966EF" w:rsidRDefault="009F4E5D" w:rsidP="009F4E5D">
                          <w:pPr>
                            <w:rPr>
                              <w:sz w:val="18"/>
                            </w:rPr>
                          </w:pPr>
                          <w:r w:rsidRPr="009966EF">
                            <w:rPr>
                              <w:sz w:val="18"/>
                            </w:rPr>
                            <w:t>Adults &gt; 20 feet, Children &gt; 10 feet (2-3 times height)</w:t>
                          </w:r>
                        </w:p>
                        <w:p w14:paraId="40A098CD" w14:textId="77777777" w:rsidR="009F4E5D" w:rsidRPr="009966EF" w:rsidRDefault="009F4E5D" w:rsidP="009F4E5D">
                          <w:pPr>
                            <w:jc w:val="center"/>
                            <w:rPr>
                              <w:b/>
                              <w:sz w:val="18"/>
                              <w:u w:val="single"/>
                            </w:rPr>
                          </w:pPr>
                          <w:r w:rsidRPr="009966EF">
                            <w:rPr>
                              <w:b/>
                              <w:sz w:val="18"/>
                              <w:u w:val="single"/>
                            </w:rPr>
                            <w:t>High Risk Auto Crash</w:t>
                          </w:r>
                        </w:p>
                        <w:p w14:paraId="6C12C451" w14:textId="77777777" w:rsidR="009F4E5D" w:rsidRPr="009966EF" w:rsidRDefault="009F4E5D" w:rsidP="009F4E5D">
                          <w:pPr>
                            <w:pStyle w:val="ListParagraph"/>
                            <w:numPr>
                              <w:ilvl w:val="0"/>
                              <w:numId w:val="37"/>
                            </w:numPr>
                            <w:rPr>
                              <w:sz w:val="18"/>
                            </w:rPr>
                          </w:pPr>
                          <w:r w:rsidRPr="009966EF">
                            <w:rPr>
                              <w:sz w:val="18"/>
                            </w:rPr>
                            <w:t>Intrusion, including roof &gt; 12 in. occupant site; &gt; 18 any site</w:t>
                          </w:r>
                        </w:p>
                        <w:p w14:paraId="27023B15" w14:textId="77777777" w:rsidR="009F4E5D" w:rsidRPr="009966EF" w:rsidRDefault="009F4E5D" w:rsidP="009F4E5D">
                          <w:pPr>
                            <w:pStyle w:val="ListParagraph"/>
                            <w:numPr>
                              <w:ilvl w:val="0"/>
                              <w:numId w:val="37"/>
                            </w:numPr>
                            <w:rPr>
                              <w:sz w:val="18"/>
                            </w:rPr>
                          </w:pPr>
                          <w:r w:rsidRPr="009966EF">
                            <w:rPr>
                              <w:sz w:val="18"/>
                            </w:rPr>
                            <w:t>Ejection (partial or complete) from automobile</w:t>
                          </w:r>
                        </w:p>
                        <w:p w14:paraId="1BA15E96" w14:textId="77777777" w:rsidR="009F4E5D" w:rsidRPr="009966EF" w:rsidRDefault="009F4E5D" w:rsidP="009F4E5D">
                          <w:pPr>
                            <w:pStyle w:val="ListParagraph"/>
                            <w:numPr>
                              <w:ilvl w:val="0"/>
                              <w:numId w:val="37"/>
                            </w:numPr>
                            <w:rPr>
                              <w:sz w:val="18"/>
                            </w:rPr>
                          </w:pPr>
                          <w:r w:rsidRPr="009966EF">
                            <w:rPr>
                              <w:sz w:val="18"/>
                            </w:rPr>
                            <w:t>Death in same passenger compartment</w:t>
                          </w:r>
                        </w:p>
                        <w:p w14:paraId="18B65EAF" w14:textId="77777777" w:rsidR="009F4E5D" w:rsidRDefault="009F4E5D" w:rsidP="009F4E5D">
                          <w:pPr>
                            <w:pStyle w:val="ListParagraph"/>
                            <w:numPr>
                              <w:ilvl w:val="0"/>
                              <w:numId w:val="37"/>
                            </w:numPr>
                            <w:rPr>
                              <w:sz w:val="18"/>
                            </w:rPr>
                          </w:pPr>
                          <w:r w:rsidRPr="009966EF">
                            <w:rPr>
                              <w:sz w:val="18"/>
                            </w:rPr>
                            <w:t>Vehicle telemetry data consistent with high risk of injury</w:t>
                          </w:r>
                        </w:p>
                        <w:p w14:paraId="275B3046" w14:textId="77777777" w:rsidR="009F4E5D" w:rsidRPr="003B6FF6" w:rsidRDefault="009F4E5D" w:rsidP="009F4E5D">
                          <w:pPr>
                            <w:rPr>
                              <w:sz w:val="12"/>
                            </w:rPr>
                          </w:pPr>
                        </w:p>
                        <w:p w14:paraId="7057B8F4" w14:textId="77777777" w:rsidR="009F4E5D" w:rsidRPr="003B6FF6" w:rsidRDefault="009F4E5D" w:rsidP="009F4E5D">
                          <w:pPr>
                            <w:pStyle w:val="ListParagraph"/>
                            <w:numPr>
                              <w:ilvl w:val="0"/>
                              <w:numId w:val="37"/>
                            </w:numPr>
                            <w:rPr>
                              <w:b/>
                              <w:sz w:val="18"/>
                            </w:rPr>
                          </w:pPr>
                          <w:r w:rsidRPr="003B6FF6">
                            <w:rPr>
                              <w:b/>
                              <w:sz w:val="18"/>
                            </w:rPr>
                            <w:t>Auto vs. pedestrian/bicyclist thrown, run over, or with significant (&gt;20 mph) impact</w:t>
                          </w:r>
                        </w:p>
                        <w:p w14:paraId="705F6C70" w14:textId="77777777" w:rsidR="009F4E5D" w:rsidRPr="003B6FF6" w:rsidRDefault="009F4E5D" w:rsidP="009F4E5D">
                          <w:pPr>
                            <w:pStyle w:val="ListParagraph"/>
                            <w:numPr>
                              <w:ilvl w:val="0"/>
                              <w:numId w:val="37"/>
                            </w:numPr>
                            <w:rPr>
                              <w:b/>
                              <w:sz w:val="18"/>
                            </w:rPr>
                          </w:pPr>
                          <w:r w:rsidRPr="003B6FF6">
                            <w:rPr>
                              <w:b/>
                              <w:sz w:val="18"/>
                            </w:rPr>
                            <w:t>Motorcycle crash &gt; 20 mph</w:t>
                          </w:r>
                        </w:p>
                      </w:txbxContent>
                    </v:textbox>
                  </v:shape>
                  <v:group id="Group 21" o:spid="_x0000_s1036" style="position:absolute;left:3420;top:11251;width:930;height:563" coordorigin="3360,5010"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2" o:spid="_x0000_s1037" type="#_x0000_t67" style="position:absolute;left:3360;top:5010;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">
                      <v:textbox style="layout-flow:vertical-ideographic"/>
                    </v:shape>
                    <v:shape id="Text Box 23" o:spid="_x0000_s1038" type="#_x0000_t202" style="position:absolute;left:3555;top:508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F84112B" w14:textId="77777777" w:rsidR="009F4E5D" w:rsidRPr="002E762E" w:rsidRDefault="009F4E5D" w:rsidP="009F4E5D">
                            <w:pPr>
                              <w:rPr>
                                <w:sz w:val="20"/>
                              </w:rPr>
                            </w:pPr>
                            <w:r w:rsidRPr="002E762E">
                              <w:rPr>
                                <w:sz w:val="20"/>
                              </w:rPr>
                              <w:t>No</w:t>
                            </w:r>
                          </w:p>
                        </w:txbxContent>
                      </v:textbox>
                    </v:shape>
                  </v:group>
                </v:group>
                <v:group id="Group 28" o:spid="_x0000_s1039" style="position:absolute;top:55435;width:39814;height:18606" coordorigin="1470,11934" coordsize="483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4" o:spid="_x0000_s1040" type="#_x0000_t202" style="position:absolute;left:1470;top:11934;width:483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822EAD9" w14:textId="77777777" w:rsidR="009F4E5D" w:rsidRPr="003B6FF6" w:rsidRDefault="009F4E5D" w:rsidP="009F4E5D">
                          <w:pPr>
                            <w:jc w:val="center"/>
                            <w:rPr>
                              <w:sz w:val="22"/>
                            </w:rPr>
                          </w:pPr>
                          <w:r w:rsidRPr="003B6FF6">
                            <w:rPr>
                              <w:sz w:val="22"/>
                            </w:rPr>
                            <w:t>Assess Special Patient or System Considerations</w:t>
                          </w:r>
                        </w:p>
                      </w:txbxContent>
                    </v:textbox>
                  </v:shape>
                  <v:shape id="Text Box 25" o:spid="_x0000_s1041" type="#_x0000_t202" style="position:absolute;left:1470;top:12339;width:4830;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76E708" w14:textId="77777777" w:rsidR="009F4E5D" w:rsidRPr="00691848" w:rsidRDefault="009F4E5D" w:rsidP="009F4E5D">
                          <w:pPr>
                            <w:rPr>
                              <w:b/>
                              <w:sz w:val="16"/>
                            </w:rPr>
                          </w:pPr>
                          <w:r w:rsidRPr="00691848">
                            <w:rPr>
                              <w:b/>
                              <w:sz w:val="16"/>
                            </w:rPr>
                            <w:t>Older Adults</w:t>
                          </w:r>
                        </w:p>
                        <w:p w14:paraId="5D89DE7E" w14:textId="77777777" w:rsidR="009F4E5D" w:rsidRPr="000F495E" w:rsidRDefault="009F4E5D" w:rsidP="009F4E5D">
                          <w:pPr>
                            <w:pStyle w:val="ListParagraph"/>
                            <w:numPr>
                              <w:ilvl w:val="0"/>
                              <w:numId w:val="38"/>
                            </w:numPr>
                            <w:rPr>
                              <w:sz w:val="18"/>
                            </w:rPr>
                          </w:pPr>
                          <w:r w:rsidRPr="000F495E">
                            <w:rPr>
                              <w:sz w:val="18"/>
                            </w:rPr>
                            <w:t>Risk of injury/death increases after age 55; SBP &lt;110 may represent shock after age 65</w:t>
                          </w:r>
                          <w:r>
                            <w:rPr>
                              <w:sz w:val="18"/>
                            </w:rPr>
                            <w:t xml:space="preserve">; </w:t>
                          </w:r>
                          <w:r w:rsidRPr="000F495E">
                            <w:rPr>
                              <w:sz w:val="18"/>
                            </w:rPr>
                            <w:t>Low impact mechanisms may result in severe injury</w:t>
                          </w:r>
                        </w:p>
                        <w:p w14:paraId="0D2977A5" w14:textId="77777777" w:rsidR="009F4E5D" w:rsidRPr="00691848" w:rsidRDefault="009F4E5D" w:rsidP="009F4E5D">
                          <w:pPr>
                            <w:rPr>
                              <w:b/>
                              <w:sz w:val="18"/>
                            </w:rPr>
                          </w:pPr>
                          <w:r w:rsidRPr="00691848">
                            <w:rPr>
                              <w:b/>
                              <w:sz w:val="18"/>
                            </w:rPr>
                            <w:t>Anticoagulants and bleeding disorders</w:t>
                          </w:r>
                        </w:p>
                        <w:p w14:paraId="0ADFAFB0" w14:textId="77777777" w:rsidR="009F4E5D" w:rsidRDefault="009F4E5D" w:rsidP="009F4E5D">
                          <w:pPr>
                            <w:pStyle w:val="ListParagraph"/>
                            <w:numPr>
                              <w:ilvl w:val="0"/>
                              <w:numId w:val="39"/>
                            </w:numPr>
                            <w:rPr>
                              <w:sz w:val="18"/>
                            </w:rPr>
                          </w:pPr>
                          <w:r>
                            <w:rPr>
                              <w:sz w:val="18"/>
                            </w:rPr>
                            <w:t>Patients with head injury  are at high risk for rapid deterioration (see appendix for approved facilities)</w:t>
                          </w:r>
                        </w:p>
                        <w:p w14:paraId="4263B600" w14:textId="77777777" w:rsidR="009F4E5D" w:rsidRDefault="009F4E5D" w:rsidP="009F4E5D">
                          <w:pPr>
                            <w:pStyle w:val="ListParagraph"/>
                            <w:numPr>
                              <w:ilvl w:val="0"/>
                              <w:numId w:val="39"/>
                            </w:numPr>
                            <w:rPr>
                              <w:sz w:val="18"/>
                            </w:rPr>
                          </w:pPr>
                          <w:r w:rsidRPr="00CC5EDC">
                            <w:rPr>
                              <w:b/>
                              <w:sz w:val="18"/>
                            </w:rPr>
                            <w:t>Burns</w:t>
                          </w:r>
                          <w:r>
                            <w:rPr>
                              <w:sz w:val="18"/>
                            </w:rPr>
                            <w:t xml:space="preserve"> - Without other mechanism; triage to Burn Center.  With mechanism; triage to Trauma Center</w:t>
                          </w:r>
                        </w:p>
                        <w:p w14:paraId="0649E749" w14:textId="77777777" w:rsidR="009F4E5D" w:rsidRDefault="009F4E5D" w:rsidP="009F4E5D">
                          <w:pPr>
                            <w:pStyle w:val="ListParagraph"/>
                            <w:numPr>
                              <w:ilvl w:val="0"/>
                              <w:numId w:val="39"/>
                            </w:numPr>
                            <w:rPr>
                              <w:sz w:val="18"/>
                            </w:rPr>
                          </w:pPr>
                          <w:r w:rsidRPr="00691848">
                            <w:rPr>
                              <w:b/>
                              <w:sz w:val="18"/>
                            </w:rPr>
                            <w:t>Children</w:t>
                          </w:r>
                          <w:r>
                            <w:rPr>
                              <w:sz w:val="18"/>
                            </w:rPr>
                            <w:t xml:space="preserve"> - Should be triaged preferentially to pediatric capable center</w:t>
                          </w:r>
                        </w:p>
                        <w:p w14:paraId="5C3A815B" w14:textId="77777777" w:rsidR="009F4E5D" w:rsidRDefault="009F4E5D" w:rsidP="009F4E5D">
                          <w:pPr>
                            <w:pStyle w:val="ListParagraph"/>
                            <w:numPr>
                              <w:ilvl w:val="0"/>
                              <w:numId w:val="39"/>
                            </w:numPr>
                            <w:rPr>
                              <w:sz w:val="18"/>
                            </w:rPr>
                          </w:pPr>
                          <w:r>
                            <w:rPr>
                              <w:b/>
                              <w:sz w:val="18"/>
                            </w:rPr>
                            <w:t>Pregnancy &gt;20 weeks</w:t>
                          </w:r>
                          <w:r>
                            <w:rPr>
                              <w:sz w:val="18"/>
                            </w:rPr>
                            <w:t xml:space="preserve"> – Transport to facility capable of OB care</w:t>
                          </w:r>
                        </w:p>
                        <w:p w14:paraId="4B8175D8" w14:textId="77777777" w:rsidR="009F4E5D" w:rsidRPr="00691848" w:rsidRDefault="009F4E5D" w:rsidP="009F4E5D">
                          <w:pPr>
                            <w:pStyle w:val="ListParagraph"/>
                            <w:numPr>
                              <w:ilvl w:val="0"/>
                              <w:numId w:val="39"/>
                            </w:numPr>
                            <w:rPr>
                              <w:sz w:val="18"/>
                            </w:rPr>
                          </w:pPr>
                          <w:r>
                            <w:rPr>
                              <w:b/>
                              <w:sz w:val="18"/>
                            </w:rPr>
                            <w:t>EMS Provider Judgement</w:t>
                          </w:r>
                          <w:r>
                            <w:rPr>
                              <w:sz w:val="18"/>
                            </w:rPr>
                            <w:t xml:space="preserve"> – Heightened level of suspicion </w:t>
                          </w:r>
                        </w:p>
                      </w:txbxContent>
                    </v:textbox>
                  </v:shape>
                </v:group>
                <v:shape id="Text Box 2" o:spid="_x0000_s1042" type="#_x0000_t202" style="position:absolute;width:3067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5AF539AD" w14:textId="77777777" w:rsidR="009F4E5D" w:rsidRPr="00691848" w:rsidRDefault="009F4E5D" w:rsidP="009F4E5D">
                        <w:pPr>
                          <w:jc w:val="center"/>
                          <w:rPr>
                            <w:sz w:val="20"/>
                          </w:rPr>
                        </w:pPr>
                        <w:r w:rsidRPr="00691848">
                          <w:rPr>
                            <w:sz w:val="20"/>
                          </w:rPr>
                          <w:t>Vital Signs and LOC</w:t>
                        </w:r>
                      </w:p>
                    </w:txbxContent>
                  </v:textbox>
                </v:shape>
                <v:shape id="Text Box 3" o:spid="_x0000_s1043" type="#_x0000_t202" style="position:absolute;top:2952;width:30670;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8340A1C" w14:textId="77777777" w:rsidR="009F4E5D" w:rsidRPr="003B6FF6" w:rsidRDefault="009F4E5D" w:rsidP="009F4E5D">
                        <w:pPr>
                          <w:rPr>
                            <w:sz w:val="18"/>
                          </w:rPr>
                        </w:pPr>
                        <w:r w:rsidRPr="003B6FF6">
                          <w:rPr>
                            <w:b/>
                            <w:sz w:val="18"/>
                          </w:rPr>
                          <w:t>Glascow Coma Scale</w:t>
                        </w:r>
                        <w:r w:rsidRPr="003B6FF6">
                          <w:rPr>
                            <w:b/>
                            <w:sz w:val="18"/>
                          </w:rPr>
                          <w:tab/>
                        </w:r>
                        <w:r w:rsidRPr="003B6FF6">
                          <w:rPr>
                            <w:sz w:val="18"/>
                            <w:u w:val="single"/>
                          </w:rPr>
                          <w:t>&lt;</w:t>
                        </w:r>
                        <w:r w:rsidRPr="003B6FF6">
                          <w:rPr>
                            <w:sz w:val="18"/>
                          </w:rPr>
                          <w:t xml:space="preserve"> 13</w:t>
                        </w:r>
                      </w:p>
                      <w:p w14:paraId="3F749309" w14:textId="77777777" w:rsidR="009F4E5D" w:rsidRPr="003B6FF6" w:rsidRDefault="009F4E5D" w:rsidP="009F4E5D">
                        <w:pPr>
                          <w:rPr>
                            <w:sz w:val="18"/>
                          </w:rPr>
                        </w:pPr>
                        <w:r w:rsidRPr="003B6FF6">
                          <w:rPr>
                            <w:b/>
                            <w:sz w:val="18"/>
                          </w:rPr>
                          <w:t>Systolic Blood Pressure</w:t>
                        </w:r>
                        <w:r w:rsidRPr="003B6FF6">
                          <w:rPr>
                            <w:sz w:val="18"/>
                          </w:rPr>
                          <w:tab/>
                          <w:t>&lt; 90 mmHg</w:t>
                        </w:r>
                      </w:p>
                      <w:p w14:paraId="7639A951" w14:textId="77777777" w:rsidR="009F4E5D" w:rsidRPr="003B6FF6" w:rsidRDefault="009F4E5D" w:rsidP="009F4E5D">
                        <w:pPr>
                          <w:rPr>
                            <w:sz w:val="18"/>
                          </w:rPr>
                        </w:pPr>
                        <w:r w:rsidRPr="003B6FF6">
                          <w:rPr>
                            <w:b/>
                            <w:sz w:val="18"/>
                          </w:rPr>
                          <w:t>Respiratory Rate</w:t>
                        </w:r>
                        <w:r w:rsidRPr="003B6FF6">
                          <w:rPr>
                            <w:sz w:val="18"/>
                          </w:rPr>
                          <w:tab/>
                        </w:r>
                        <w:r>
                          <w:rPr>
                            <w:sz w:val="18"/>
                          </w:rPr>
                          <w:tab/>
                        </w:r>
                        <w:r w:rsidRPr="003B6FF6">
                          <w:rPr>
                            <w:sz w:val="18"/>
                          </w:rPr>
                          <w:t>&lt; 10 or &gt; 29 breaths/minute</w:t>
                        </w:r>
                      </w:p>
                      <w:p w14:paraId="1D217B98" w14:textId="77777777" w:rsidR="009F4E5D" w:rsidRPr="003B6FF6" w:rsidRDefault="009F4E5D" w:rsidP="009F4E5D">
                        <w:pPr>
                          <w:rPr>
                            <w:sz w:val="18"/>
                          </w:rPr>
                        </w:pPr>
                        <w:r w:rsidRPr="003B6FF6">
                          <w:rPr>
                            <w:sz w:val="18"/>
                          </w:rPr>
                          <w:tab/>
                        </w:r>
                        <w:r w:rsidRPr="003B6FF6">
                          <w:rPr>
                            <w:sz w:val="18"/>
                          </w:rPr>
                          <w:tab/>
                        </w:r>
                        <w:r w:rsidRPr="003B6FF6">
                          <w:rPr>
                            <w:sz w:val="18"/>
                          </w:rPr>
                          <w:tab/>
                        </w:r>
                        <w:r w:rsidRPr="003B6FF6">
                          <w:rPr>
                            <w:sz w:val="18"/>
                          </w:rPr>
                          <w:t>or need ventilatory support</w:t>
                        </w:r>
                      </w:p>
                      <w:p w14:paraId="288F30BD" w14:textId="77777777" w:rsidR="009F4E5D" w:rsidRPr="003B6FF6" w:rsidRDefault="009F4E5D" w:rsidP="009F4E5D">
                        <w:pPr>
                          <w:rPr>
                            <w:b/>
                            <w:sz w:val="18"/>
                          </w:rPr>
                        </w:pPr>
                        <w:r w:rsidRPr="003B6FF6">
                          <w:rPr>
                            <w:sz w:val="18"/>
                          </w:rPr>
                          <w:tab/>
                        </w:r>
                        <w:r w:rsidRPr="003B6FF6">
                          <w:rPr>
                            <w:sz w:val="18"/>
                          </w:rPr>
                          <w:tab/>
                        </w:r>
                        <w:r w:rsidRPr="003B6FF6">
                          <w:rPr>
                            <w:sz w:val="18"/>
                          </w:rPr>
                          <w:tab/>
                          <w:t>(&lt; 20 in infant age &lt; 1 year)</w:t>
                        </w:r>
                      </w:p>
                    </w:txbxContent>
                  </v:textbox>
                </v:shape>
                <v:group id="Group 29" o:spid="_x0000_s1044" style="position:absolute;left:12382;top:10287;width:5906;height:3575" coordorigin="3420,4014" coordsize="93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6" o:spid="_x0000_s1045" type="#_x0000_t67" style="position:absolute;left:3420;top:4014;width:930;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">
                    <v:textbox style="layout-flow:vertical-ideographic"/>
                  </v:shape>
                  <v:shape id="Text Box 9" o:spid="_x0000_s1046" type="#_x0000_t202" style="position:absolute;left:3615;top:4089;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3AD955A" w14:textId="77777777" w:rsidR="009F4E5D" w:rsidRPr="002E762E" w:rsidRDefault="009F4E5D" w:rsidP="009F4E5D">
                          <w:pPr>
                            <w:rPr>
                              <w:sz w:val="20"/>
                            </w:rPr>
                          </w:pPr>
                          <w:r w:rsidRPr="002E762E">
                            <w:rPr>
                              <w:sz w:val="20"/>
                            </w:rPr>
                            <w:t>No</w:t>
                          </w:r>
                        </w:p>
                      </w:txbxContent>
                    </v:textbox>
                  </v:shape>
                </v:group>
                <v:group id="Group 33" o:spid="_x0000_s1047" style="position:absolute;left:39814;top:68103;width:4001;height:5906" coordorigin="7676,588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31" o:spid="_x0000_s1048" type="#_x0000_t67" style="position:absolute;left:7493;top:606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">
                    <v:textbox style="layout-flow:vertical-ideographic"/>
                  </v:shape>
                  <v:shape id="Text Box 32" o:spid="_x0000_s1049" type="#_x0000_t202" style="position:absolute;left:7676;top:6140;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54B0BDC" w14:textId="77777777" w:rsidR="009F4E5D" w:rsidRPr="002E762E" w:rsidRDefault="009F4E5D" w:rsidP="009F4E5D">
                          <w:pPr>
                            <w:rPr>
                              <w:sz w:val="20"/>
                            </w:rPr>
                          </w:pPr>
                          <w:r w:rsidRPr="002E762E">
                            <w:rPr>
                              <w:sz w:val="20"/>
                            </w:rPr>
                            <w:t>No</w:t>
                          </w:r>
                        </w:p>
                      </w:txbxContent>
                    </v:textbox>
                  </v:shape>
                </v:group>
                <v:shape id="Text Box 34" o:spid="_x0000_s1050" type="#_x0000_t202" style="position:absolute;left:43434;top:68294;width:22479;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3541CEF" w14:textId="77777777" w:rsidR="009F4E5D" w:rsidRPr="001B2D12" w:rsidRDefault="009F4E5D" w:rsidP="009F4E5D">
                        <w:pPr>
                          <w:rPr>
                            <w:sz w:val="18"/>
                          </w:rPr>
                        </w:pPr>
                        <w:r>
                          <w:rPr>
                            <w:b/>
                            <w:sz w:val="18"/>
                          </w:rPr>
                          <w:t xml:space="preserve">Transport to an appropriate Acute Care Facility </w:t>
                        </w:r>
                        <w:r>
                          <w:rPr>
                            <w:sz w:val="18"/>
                          </w:rPr>
                          <w:t>considering local protocol, resources and other factors.</w:t>
                        </w:r>
                      </w:p>
                    </w:txbxContent>
                  </v:textbox>
                </v:shape>
                <v:group id="Group 38" o:spid="_x0000_s1051" style="position:absolute;left:39433;top:57435;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36" o:spid="_x0000_s1052"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">
                    <v:textbox style="layout-flow:vertical-ideographic"/>
                  </v:shape>
                  <v:shape id="Text Box 37" o:spid="_x0000_s1053"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7823D1B" w14:textId="77777777" w:rsidR="009F4E5D" w:rsidRPr="002E762E" w:rsidRDefault="009F4E5D" w:rsidP="009F4E5D">
                          <w:pPr>
                            <w:rPr>
                              <w:sz w:val="20"/>
                            </w:rPr>
                          </w:pPr>
                          <w:r>
                            <w:rPr>
                              <w:sz w:val="20"/>
                            </w:rPr>
                            <w:t>Yes</w:t>
                          </w:r>
                        </w:p>
                      </w:txbxContent>
                    </v:textbox>
                  </v:shape>
                </v:group>
                <v:shape id="Text Box 39" o:spid="_x0000_s1054" type="#_x0000_t202" style="position:absolute;left:43434;top:56673;width:22479;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2160207" w14:textId="77777777" w:rsidR="009F4E5D" w:rsidRPr="001B2D12" w:rsidRDefault="009F4E5D" w:rsidP="009F4E5D">
                        <w:pPr>
                          <w:rPr>
                            <w:sz w:val="18"/>
                          </w:rPr>
                        </w:pPr>
                        <w:r>
                          <w:rPr>
                            <w:b/>
                            <w:sz w:val="18"/>
                          </w:rPr>
                          <w:t xml:space="preserve">Transport to a Trauma Center or Acute Care Facility </w:t>
                        </w:r>
                        <w:r>
                          <w:rPr>
                            <w:sz w:val="18"/>
                          </w:rPr>
                          <w:t>capable of timely evaluation and thorough evaluation and initial management of potentially serious injuries.  Consider consultation with medical control</w:t>
                        </w:r>
                      </w:p>
                    </w:txbxContent>
                  </v:textbox>
                </v:shape>
                <v:group id="Group 40" o:spid="_x0000_s1055" style="position:absolute;left:30384;top:2095;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41" o:spid="_x0000_s1056"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">
                    <v:textbox style="layout-flow:vertical-ideographic"/>
                  </v:shape>
                  <v:shape id="Text Box 42" o:spid="_x0000_s1057"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0529E2C" w14:textId="77777777" w:rsidR="009F4E5D" w:rsidRPr="002E762E" w:rsidRDefault="009F4E5D" w:rsidP="009F4E5D">
                          <w:pPr>
                            <w:rPr>
                              <w:sz w:val="20"/>
                            </w:rPr>
                          </w:pPr>
                          <w:r>
                            <w:rPr>
                              <w:sz w:val="20"/>
                            </w:rPr>
                            <w:t>Yes</w:t>
                          </w:r>
                        </w:p>
                      </w:txbxContent>
                    </v:textbox>
                  </v:shape>
                </v:group>
                <v:group id="Group 43" o:spid="_x0000_s1058" style="position:absolute;left:30384;top:19431;width:4001;height:5905"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44" o:spid="_x0000_s1059"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">
                    <v:textbox style="layout-flow:vertical-ideographic"/>
                  </v:shape>
                  <v:shape id="Text Box 45" o:spid="_x0000_s1060"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2227262" w14:textId="77777777" w:rsidR="009F4E5D" w:rsidRPr="002E762E" w:rsidRDefault="009F4E5D" w:rsidP="009F4E5D">
                          <w:pPr>
                            <w:rPr>
                              <w:sz w:val="20"/>
                            </w:rPr>
                          </w:pPr>
                          <w:r>
                            <w:rPr>
                              <w:sz w:val="20"/>
                            </w:rPr>
                            <w:t>Yes</w:t>
                          </w:r>
                        </w:p>
                      </w:txbxContent>
                    </v:textbox>
                  </v:shape>
                </v:group>
                <v:shape id="Text Box 46" o:spid="_x0000_s1061" type="#_x0000_t202" style="position:absolute;left:34385;top:2095;width:22479;height:23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4062AD7C" w14:textId="77777777" w:rsidR="009F4E5D" w:rsidRPr="005F556D" w:rsidRDefault="009F4E5D" w:rsidP="009F4E5D">
                        <w:pPr>
                          <w:jc w:val="center"/>
                          <w:rPr>
                            <w:b/>
                            <w:sz w:val="22"/>
                          </w:rPr>
                        </w:pPr>
                        <w:r w:rsidRPr="005F556D">
                          <w:rPr>
                            <w:b/>
                            <w:sz w:val="22"/>
                          </w:rPr>
                          <w:t>Transport patient to Level I or II Trauma Center</w:t>
                        </w:r>
                      </w:p>
                      <w:p w14:paraId="24A65586" w14:textId="77777777" w:rsidR="009F4E5D" w:rsidRDefault="009F4E5D" w:rsidP="009F4E5D">
                        <w:pPr>
                          <w:rPr>
                            <w:b/>
                            <w:sz w:val="18"/>
                          </w:rPr>
                        </w:pPr>
                      </w:p>
                      <w:p w14:paraId="1C2BC99A" w14:textId="77777777" w:rsidR="009F4E5D" w:rsidRDefault="009F4E5D" w:rsidP="009F4E5D">
                        <w:pPr>
                          <w:pStyle w:val="ListParagraph"/>
                          <w:numPr>
                            <w:ilvl w:val="0"/>
                            <w:numId w:val="40"/>
                          </w:numPr>
                          <w:rPr>
                            <w:sz w:val="18"/>
                          </w:rPr>
                        </w:pPr>
                        <w:r>
                          <w:rPr>
                            <w:sz w:val="18"/>
                          </w:rPr>
                          <w:t>Vital signs and the anatomy of injury identify the most seriously injured patients.</w:t>
                        </w:r>
                      </w:p>
                      <w:p w14:paraId="56E1DD34" w14:textId="77777777" w:rsidR="009F4E5D" w:rsidRPr="005F556D" w:rsidRDefault="009F4E5D" w:rsidP="009F4E5D">
                        <w:pPr>
                          <w:pStyle w:val="ListParagraph"/>
                          <w:numPr>
                            <w:ilvl w:val="0"/>
                            <w:numId w:val="40"/>
                          </w:numPr>
                          <w:rPr>
                            <w:sz w:val="18"/>
                          </w:rPr>
                        </w:pPr>
                        <w:r>
                          <w:rPr>
                            <w:sz w:val="18"/>
                          </w:rPr>
                          <w:t>These patients should be transported preferentially to the highest level of care within the Regional Trauma Network</w:t>
                        </w:r>
                      </w:p>
                    </w:txbxContent>
                  </v:textbox>
                </v:shape>
                <v:group id="Group 47" o:spid="_x0000_s1062" style="position:absolute;left:30289;top:39433;width:4001;height:5906" coordorigin="7680,11442" coordsize="6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48" o:spid="_x0000_s1063" type="#_x0000_t67" style="position:absolute;left:7557;top:11625;width:930;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">
                    <v:textbox style="layout-flow:vertical-ideographic"/>
                  </v:shape>
                  <v:shape id="Text Box 49" o:spid="_x0000_s1064" type="#_x0000_t202" style="position:absolute;left:7680;top:11715;width:63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F3A712D" w14:textId="77777777" w:rsidR="009F4E5D" w:rsidRPr="002E762E" w:rsidRDefault="009F4E5D" w:rsidP="009F4E5D">
                          <w:pPr>
                            <w:rPr>
                              <w:sz w:val="20"/>
                            </w:rPr>
                          </w:pPr>
                          <w:r>
                            <w:rPr>
                              <w:sz w:val="20"/>
                            </w:rPr>
                            <w:t>Yes</w:t>
                          </w:r>
                        </w:p>
                      </w:txbxContent>
                    </v:textbox>
                  </v:shape>
                </v:group>
                <v:shape id="Text Box 50" o:spid="_x0000_s1065" type="#_x0000_t202" style="position:absolute;left:34290;top:38766;width:22479;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">
                  <v:textbox>
                    <w:txbxContent>
                      <w:p w14:paraId="18281987" w14:textId="77777777" w:rsidR="009F4E5D" w:rsidRDefault="009F4E5D" w:rsidP="009F4E5D">
                        <w:pPr>
                          <w:jc w:val="center"/>
                          <w:rPr>
                            <w:b/>
                            <w:sz w:val="22"/>
                          </w:rPr>
                        </w:pPr>
                        <w:r>
                          <w:rPr>
                            <w:b/>
                            <w:sz w:val="22"/>
                          </w:rPr>
                          <w:t>Transport to a Trauma Center</w:t>
                        </w:r>
                      </w:p>
                      <w:p w14:paraId="55681008" w14:textId="77777777" w:rsidR="009F4E5D" w:rsidRPr="005F556D" w:rsidRDefault="009F4E5D" w:rsidP="009F4E5D">
                        <w:pPr>
                          <w:pStyle w:val="ListParagraph"/>
                          <w:numPr>
                            <w:ilvl w:val="0"/>
                            <w:numId w:val="41"/>
                          </w:numPr>
                          <w:rPr>
                            <w:sz w:val="22"/>
                          </w:rPr>
                        </w:pPr>
                        <w:r>
                          <w:rPr>
                            <w:sz w:val="22"/>
                          </w:rPr>
                          <w:t xml:space="preserve">Level </w:t>
                        </w:r>
                        <w:r>
                          <w:rPr>
                            <w:sz w:val="22"/>
                          </w:rPr>
                          <w:t>I, II, or III but may not be the highest level.</w:t>
                        </w:r>
                      </w:p>
                    </w:txbxContent>
                  </v:textbox>
                </v:shape>
              </v:group>
            </w:pict>
          </mc:Fallback>
        </mc:AlternateContent>
      </w:r>
    </w:p>
    <w:p w14:paraId="2E86DE7D" w14:textId="77777777" w:rsidR="009F4E5D" w:rsidRPr="009F4E5D" w:rsidRDefault="009F4E5D" w:rsidP="009F4E5D">
      <w:pPr>
        <w:rPr>
          <w:rFonts w:ascii="Arial" w:hAnsi="Arial" w:cs="Arial"/>
        </w:rPr>
      </w:pPr>
    </w:p>
    <w:p w14:paraId="5E24FE33" w14:textId="77777777" w:rsidR="009F4E5D" w:rsidRPr="009F4E5D" w:rsidRDefault="009F4E5D" w:rsidP="009F4E5D">
      <w:pPr>
        <w:rPr>
          <w:rFonts w:ascii="Arial" w:hAnsi="Arial" w:cs="Arial"/>
        </w:rPr>
      </w:pPr>
    </w:p>
    <w:p w14:paraId="3D55A7D5" w14:textId="77777777" w:rsidR="009F4E5D" w:rsidRPr="009F4E5D" w:rsidRDefault="009F4E5D" w:rsidP="009F4E5D">
      <w:pPr>
        <w:rPr>
          <w:rFonts w:ascii="Arial" w:hAnsi="Arial" w:cs="Arial"/>
        </w:rPr>
      </w:pPr>
    </w:p>
    <w:p w14:paraId="1C0272F3" w14:textId="77777777" w:rsidR="009F4E5D" w:rsidRPr="009F4E5D" w:rsidRDefault="009F4E5D" w:rsidP="009F4E5D">
      <w:pPr>
        <w:rPr>
          <w:rFonts w:ascii="Arial" w:hAnsi="Arial" w:cs="Arial"/>
        </w:rPr>
      </w:pPr>
    </w:p>
    <w:p w14:paraId="2497D86B" w14:textId="77777777" w:rsidR="009F4E5D" w:rsidRPr="009F4E5D" w:rsidRDefault="009F4E5D" w:rsidP="009F4E5D">
      <w:pPr>
        <w:rPr>
          <w:rFonts w:ascii="Arial" w:hAnsi="Arial" w:cs="Arial"/>
        </w:rPr>
      </w:pPr>
    </w:p>
    <w:p w14:paraId="3ACED634" w14:textId="77777777" w:rsidR="009F4E5D" w:rsidRPr="009F4E5D" w:rsidRDefault="009F4E5D" w:rsidP="009F4E5D">
      <w:pPr>
        <w:rPr>
          <w:rFonts w:ascii="Arial" w:hAnsi="Arial" w:cs="Arial"/>
        </w:rPr>
      </w:pPr>
    </w:p>
    <w:p w14:paraId="0E24DD6F" w14:textId="77777777" w:rsidR="009F4E5D" w:rsidRPr="009F4E5D" w:rsidRDefault="009F4E5D" w:rsidP="009F4E5D">
      <w:pPr>
        <w:rPr>
          <w:rFonts w:ascii="Arial" w:hAnsi="Arial" w:cs="Arial"/>
        </w:rPr>
      </w:pPr>
    </w:p>
    <w:p w14:paraId="05DF20E3" w14:textId="77777777" w:rsidR="009F4E5D" w:rsidRPr="009F4E5D" w:rsidRDefault="009F4E5D" w:rsidP="009F4E5D">
      <w:pPr>
        <w:rPr>
          <w:rFonts w:ascii="Arial" w:hAnsi="Arial" w:cs="Arial"/>
        </w:rPr>
      </w:pPr>
    </w:p>
    <w:p w14:paraId="22EF7588" w14:textId="77777777" w:rsidR="009F4E5D" w:rsidRPr="009F4E5D" w:rsidRDefault="009F4E5D" w:rsidP="009F4E5D">
      <w:pPr>
        <w:rPr>
          <w:rFonts w:ascii="Arial" w:hAnsi="Arial" w:cs="Arial"/>
        </w:rPr>
      </w:pPr>
    </w:p>
    <w:p w14:paraId="66295BBF" w14:textId="77777777" w:rsidR="009F4E5D" w:rsidRPr="009F4E5D" w:rsidRDefault="009F4E5D" w:rsidP="009F4E5D">
      <w:pPr>
        <w:rPr>
          <w:rFonts w:ascii="Arial" w:hAnsi="Arial" w:cs="Arial"/>
        </w:rPr>
      </w:pPr>
    </w:p>
    <w:p w14:paraId="4A332C26" w14:textId="77777777" w:rsidR="009F4E5D" w:rsidRPr="009F4E5D" w:rsidRDefault="009F4E5D" w:rsidP="009F4E5D">
      <w:pPr>
        <w:rPr>
          <w:rFonts w:ascii="Arial" w:hAnsi="Arial" w:cs="Arial"/>
        </w:rPr>
      </w:pPr>
    </w:p>
    <w:p w14:paraId="0F27D6E0" w14:textId="77777777" w:rsidR="009F4E5D" w:rsidRPr="009F4E5D" w:rsidRDefault="009F4E5D" w:rsidP="009F4E5D">
      <w:pPr>
        <w:rPr>
          <w:rFonts w:ascii="Arial" w:hAnsi="Arial" w:cs="Arial"/>
        </w:rPr>
      </w:pPr>
    </w:p>
    <w:p w14:paraId="5384296B" w14:textId="77777777" w:rsidR="009F4E5D" w:rsidRPr="009F4E5D" w:rsidRDefault="009F4E5D" w:rsidP="009F4E5D">
      <w:pPr>
        <w:rPr>
          <w:rFonts w:ascii="Arial" w:hAnsi="Arial" w:cs="Arial"/>
        </w:rPr>
      </w:pPr>
    </w:p>
    <w:p w14:paraId="792D2EF1" w14:textId="77777777" w:rsidR="009F4E5D" w:rsidRPr="009F4E5D" w:rsidRDefault="009F4E5D" w:rsidP="009F4E5D">
      <w:pPr>
        <w:rPr>
          <w:rFonts w:ascii="Arial" w:hAnsi="Arial" w:cs="Arial"/>
        </w:rPr>
      </w:pPr>
    </w:p>
    <w:p w14:paraId="183CDF2C" w14:textId="77777777" w:rsidR="009F4E5D" w:rsidRPr="009F4E5D" w:rsidRDefault="009F4E5D" w:rsidP="009F4E5D">
      <w:pPr>
        <w:rPr>
          <w:rFonts w:ascii="Arial" w:hAnsi="Arial" w:cs="Arial"/>
        </w:rPr>
      </w:pPr>
    </w:p>
    <w:p w14:paraId="2A3D592F" w14:textId="77777777" w:rsidR="009F4E5D" w:rsidRPr="009F4E5D" w:rsidRDefault="009F4E5D" w:rsidP="009F4E5D">
      <w:pPr>
        <w:rPr>
          <w:rFonts w:ascii="Arial" w:hAnsi="Arial" w:cs="Arial"/>
        </w:rPr>
      </w:pPr>
    </w:p>
    <w:p w14:paraId="3EDCF1CE" w14:textId="77777777" w:rsidR="009F4E5D" w:rsidRPr="009F4E5D" w:rsidRDefault="009F4E5D" w:rsidP="009F4E5D">
      <w:pPr>
        <w:rPr>
          <w:rFonts w:ascii="Arial" w:hAnsi="Arial" w:cs="Arial"/>
        </w:rPr>
      </w:pPr>
    </w:p>
    <w:p w14:paraId="3DF2E436" w14:textId="77777777" w:rsidR="009F4E5D" w:rsidRPr="009F4E5D" w:rsidRDefault="009F4E5D" w:rsidP="009F4E5D">
      <w:pPr>
        <w:rPr>
          <w:rFonts w:ascii="Arial" w:hAnsi="Arial" w:cs="Arial"/>
        </w:rPr>
      </w:pPr>
    </w:p>
    <w:p w14:paraId="208B9F8A" w14:textId="77777777" w:rsidR="009F4E5D" w:rsidRPr="009F4E5D" w:rsidRDefault="009F4E5D" w:rsidP="009F4E5D">
      <w:pPr>
        <w:rPr>
          <w:rFonts w:ascii="Arial" w:hAnsi="Arial" w:cs="Arial"/>
        </w:rPr>
      </w:pPr>
    </w:p>
    <w:p w14:paraId="2F84B123" w14:textId="77777777" w:rsidR="009F4E5D" w:rsidRPr="009F4E5D" w:rsidRDefault="009F4E5D" w:rsidP="009F4E5D">
      <w:pPr>
        <w:rPr>
          <w:rFonts w:ascii="Arial" w:hAnsi="Arial" w:cs="Arial"/>
        </w:rPr>
      </w:pPr>
    </w:p>
    <w:p w14:paraId="718333E6" w14:textId="77777777" w:rsidR="009F4E5D" w:rsidRPr="009F4E5D" w:rsidRDefault="009F4E5D" w:rsidP="009F4E5D">
      <w:pPr>
        <w:rPr>
          <w:rFonts w:ascii="Arial" w:hAnsi="Arial" w:cs="Arial"/>
        </w:rPr>
      </w:pPr>
    </w:p>
    <w:p w14:paraId="0E4F4629" w14:textId="77777777" w:rsidR="009F4E5D" w:rsidRPr="009F4E5D" w:rsidRDefault="009F4E5D" w:rsidP="009F4E5D">
      <w:pPr>
        <w:rPr>
          <w:rFonts w:ascii="Arial" w:hAnsi="Arial" w:cs="Arial"/>
        </w:rPr>
      </w:pPr>
    </w:p>
    <w:p w14:paraId="3C14837C" w14:textId="77777777" w:rsidR="009F4E5D" w:rsidRPr="009F4E5D" w:rsidRDefault="009F4E5D" w:rsidP="009F4E5D">
      <w:pPr>
        <w:rPr>
          <w:rFonts w:ascii="Arial" w:hAnsi="Arial" w:cs="Arial"/>
        </w:rPr>
      </w:pPr>
    </w:p>
    <w:p w14:paraId="2AB4AA30" w14:textId="77777777" w:rsidR="009F4E5D" w:rsidRPr="009F4E5D" w:rsidRDefault="009F4E5D" w:rsidP="009F4E5D">
      <w:pPr>
        <w:rPr>
          <w:rFonts w:ascii="Arial" w:hAnsi="Arial" w:cs="Arial"/>
        </w:rPr>
      </w:pPr>
    </w:p>
    <w:p w14:paraId="2532A9F5" w14:textId="77777777" w:rsidR="009F4E5D" w:rsidRPr="009F4E5D" w:rsidRDefault="009F4E5D" w:rsidP="009F4E5D">
      <w:pPr>
        <w:rPr>
          <w:rFonts w:ascii="Arial" w:hAnsi="Arial" w:cs="Arial"/>
        </w:rPr>
      </w:pPr>
    </w:p>
    <w:p w14:paraId="06B05876" w14:textId="77777777" w:rsidR="009F4E5D" w:rsidRPr="009F4E5D" w:rsidRDefault="009F4E5D" w:rsidP="009F4E5D">
      <w:pPr>
        <w:rPr>
          <w:rFonts w:ascii="Arial" w:hAnsi="Arial" w:cs="Arial"/>
        </w:rPr>
      </w:pPr>
    </w:p>
    <w:p w14:paraId="0F118B2E" w14:textId="77777777" w:rsidR="009F4E5D" w:rsidRPr="009F4E5D" w:rsidRDefault="009F4E5D" w:rsidP="009F4E5D">
      <w:pPr>
        <w:rPr>
          <w:rFonts w:ascii="Arial" w:hAnsi="Arial" w:cs="Arial"/>
        </w:rPr>
      </w:pPr>
    </w:p>
    <w:p w14:paraId="5A40BA6A" w14:textId="77777777" w:rsidR="009F4E5D" w:rsidRPr="009F4E5D" w:rsidRDefault="009F4E5D" w:rsidP="009F4E5D">
      <w:pPr>
        <w:rPr>
          <w:rFonts w:ascii="Arial" w:hAnsi="Arial" w:cs="Arial"/>
        </w:rPr>
      </w:pPr>
    </w:p>
    <w:p w14:paraId="268AA781" w14:textId="77777777" w:rsidR="009F4E5D" w:rsidRPr="009F4E5D" w:rsidRDefault="009F4E5D" w:rsidP="009F4E5D">
      <w:pPr>
        <w:rPr>
          <w:rFonts w:ascii="Arial" w:hAnsi="Arial" w:cs="Arial"/>
        </w:rPr>
      </w:pPr>
    </w:p>
    <w:p w14:paraId="71C9DD01" w14:textId="77777777" w:rsidR="009F4E5D" w:rsidRPr="009F4E5D" w:rsidRDefault="009F4E5D" w:rsidP="009F4E5D">
      <w:pPr>
        <w:rPr>
          <w:rFonts w:ascii="Arial" w:hAnsi="Arial" w:cs="Arial"/>
        </w:rPr>
      </w:pPr>
    </w:p>
    <w:p w14:paraId="2288BE34" w14:textId="77777777" w:rsidR="009F4E5D" w:rsidRPr="009F4E5D" w:rsidRDefault="009F4E5D" w:rsidP="009F4E5D">
      <w:pPr>
        <w:rPr>
          <w:rFonts w:ascii="Arial" w:hAnsi="Arial" w:cs="Arial"/>
        </w:rPr>
      </w:pPr>
    </w:p>
    <w:p w14:paraId="541F8B10" w14:textId="77777777" w:rsidR="009F4E5D" w:rsidRPr="009F4E5D" w:rsidRDefault="009F4E5D" w:rsidP="009F4E5D">
      <w:pPr>
        <w:rPr>
          <w:rFonts w:ascii="Arial" w:hAnsi="Arial" w:cs="Arial"/>
        </w:rPr>
      </w:pPr>
    </w:p>
    <w:p w14:paraId="41413DC0" w14:textId="77777777" w:rsidR="009F4E5D" w:rsidRPr="009F4E5D" w:rsidRDefault="009F4E5D" w:rsidP="009F4E5D">
      <w:pPr>
        <w:rPr>
          <w:rFonts w:ascii="Arial" w:hAnsi="Arial" w:cs="Arial"/>
        </w:rPr>
      </w:pPr>
    </w:p>
    <w:p w14:paraId="0FA55FF6" w14:textId="77777777" w:rsidR="009F4E5D" w:rsidRPr="009F4E5D" w:rsidRDefault="009F4E5D" w:rsidP="009F4E5D">
      <w:pPr>
        <w:rPr>
          <w:rFonts w:ascii="Arial" w:hAnsi="Arial" w:cs="Arial"/>
        </w:rPr>
      </w:pPr>
    </w:p>
    <w:p w14:paraId="1B68F609" w14:textId="77777777" w:rsidR="009F4E5D" w:rsidRPr="009F4E5D" w:rsidRDefault="009F4E5D" w:rsidP="009F4E5D">
      <w:pPr>
        <w:rPr>
          <w:rFonts w:ascii="Arial" w:hAnsi="Arial" w:cs="Arial"/>
        </w:rPr>
      </w:pPr>
    </w:p>
    <w:p w14:paraId="14E192BB" w14:textId="77777777" w:rsidR="009F4E5D" w:rsidRPr="009F4E5D" w:rsidRDefault="009F4E5D" w:rsidP="009F4E5D">
      <w:pPr>
        <w:rPr>
          <w:rFonts w:ascii="Arial" w:hAnsi="Arial" w:cs="Arial"/>
        </w:rPr>
      </w:pPr>
    </w:p>
    <w:p w14:paraId="6106DC05" w14:textId="77777777" w:rsidR="009F4E5D" w:rsidRPr="009F4E5D" w:rsidRDefault="009F4E5D" w:rsidP="009F4E5D">
      <w:pPr>
        <w:rPr>
          <w:rFonts w:ascii="Arial" w:hAnsi="Arial" w:cs="Arial"/>
        </w:rPr>
      </w:pPr>
    </w:p>
    <w:p w14:paraId="5A896270" w14:textId="77777777" w:rsidR="009F4E5D" w:rsidRPr="009F4E5D" w:rsidRDefault="009F4E5D" w:rsidP="009F4E5D">
      <w:pPr>
        <w:rPr>
          <w:rFonts w:ascii="Arial" w:hAnsi="Arial" w:cs="Arial"/>
        </w:rPr>
      </w:pPr>
    </w:p>
    <w:p w14:paraId="7E67BED9" w14:textId="77777777" w:rsidR="009F4E5D" w:rsidRPr="009F4E5D" w:rsidRDefault="009F4E5D" w:rsidP="009F4E5D">
      <w:pPr>
        <w:rPr>
          <w:rFonts w:ascii="Arial" w:hAnsi="Arial" w:cs="Arial"/>
        </w:rPr>
      </w:pPr>
    </w:p>
    <w:p w14:paraId="52358ADD" w14:textId="77777777" w:rsidR="009F4E5D" w:rsidRPr="009F4E5D" w:rsidRDefault="009F4E5D" w:rsidP="009F4E5D">
      <w:pPr>
        <w:rPr>
          <w:rFonts w:ascii="Arial" w:hAnsi="Arial" w:cs="Arial"/>
        </w:rPr>
      </w:pPr>
    </w:p>
    <w:p w14:paraId="5920B109" w14:textId="77777777" w:rsidR="009F4E5D" w:rsidRPr="009F4E5D" w:rsidRDefault="009F4E5D" w:rsidP="009F4E5D">
      <w:pPr>
        <w:rPr>
          <w:rFonts w:ascii="Arial" w:hAnsi="Arial" w:cs="Arial"/>
        </w:rPr>
      </w:pPr>
    </w:p>
    <w:p w14:paraId="54AF9794" w14:textId="2E441421" w:rsidR="009F4E5D" w:rsidRDefault="009F4E5D" w:rsidP="009F4E5D">
      <w:pPr>
        <w:rPr>
          <w:rFonts w:ascii="Arial" w:hAnsi="Arial" w:cs="Arial"/>
        </w:rPr>
      </w:pPr>
    </w:p>
    <w:p w14:paraId="533E099F" w14:textId="01EA0D75" w:rsidR="009F4E5D" w:rsidRDefault="009F4E5D" w:rsidP="009F4E5D">
      <w:pPr>
        <w:rPr>
          <w:rFonts w:ascii="Arial" w:hAnsi="Arial" w:cs="Arial"/>
        </w:rPr>
      </w:pPr>
    </w:p>
    <w:p w14:paraId="0B12F595" w14:textId="0F5F95F6" w:rsidR="009F4E5D" w:rsidRDefault="009F4E5D">
      <w:pPr>
        <w:rPr>
          <w:rFonts w:ascii="Arial" w:hAnsi="Arial" w:cs="Arial"/>
        </w:rPr>
      </w:pPr>
      <w:r>
        <w:rPr>
          <w:rFonts w:ascii="Arial" w:hAnsi="Arial" w:cs="Arial"/>
        </w:rPr>
        <w:br w:type="page"/>
      </w:r>
    </w:p>
    <w:p w14:paraId="6108BDD4" w14:textId="6F682CEB" w:rsidR="009F4E5D" w:rsidRDefault="009F4E5D" w:rsidP="009F4E5D">
      <w:pPr>
        <w:rPr>
          <w:rFonts w:ascii="Arial" w:hAnsi="Arial" w:cs="Arial"/>
        </w:rPr>
      </w:pPr>
      <w:r>
        <w:rPr>
          <w:rFonts w:ascii="Arial" w:hAnsi="Arial" w:cs="Arial"/>
          <w:b/>
          <w:i/>
        </w:rPr>
        <w:lastRenderedPageBreak/>
        <w:t>APPENDIX III – Region 3 Anticoagulant Capable Trauma Centers</w:t>
      </w:r>
    </w:p>
    <w:p w14:paraId="0A901FCC" w14:textId="49C420E2" w:rsidR="009F4E5D" w:rsidRDefault="009F4E5D" w:rsidP="009F4E5D">
      <w:pPr>
        <w:rPr>
          <w:rFonts w:ascii="Arial" w:hAnsi="Arial" w:cs="Arial"/>
        </w:rPr>
      </w:pPr>
    </w:p>
    <w:p w14:paraId="042E4DC1" w14:textId="77777777" w:rsidR="009F4E5D" w:rsidRPr="009F4E5D" w:rsidRDefault="009F4E5D" w:rsidP="009F4E5D">
      <w:pPr>
        <w:rPr>
          <w:rFonts w:ascii="Arial" w:hAnsi="Arial" w:cs="Arial"/>
        </w:rPr>
      </w:pPr>
    </w:p>
    <w:tbl>
      <w:tblPr>
        <w:tblStyle w:val="TableGrid"/>
        <w:tblW w:w="0" w:type="auto"/>
        <w:jc w:val="center"/>
        <w:tblLook w:val="04A0" w:firstRow="1" w:lastRow="0" w:firstColumn="1" w:lastColumn="0" w:noHBand="0" w:noVBand="1"/>
      </w:tblPr>
      <w:tblGrid>
        <w:gridCol w:w="3528"/>
        <w:gridCol w:w="1440"/>
        <w:gridCol w:w="1350"/>
      </w:tblGrid>
      <w:tr w:rsidR="009F4E5D" w14:paraId="72514EAB" w14:textId="77777777" w:rsidTr="00D76AE4">
        <w:trPr>
          <w:jc w:val="center"/>
        </w:trPr>
        <w:tc>
          <w:tcPr>
            <w:tcW w:w="3528" w:type="dxa"/>
            <w:tcBorders>
              <w:top w:val="nil"/>
              <w:left w:val="nil"/>
              <w:right w:val="nil"/>
            </w:tcBorders>
          </w:tcPr>
          <w:p w14:paraId="1F786039" w14:textId="77777777" w:rsidR="009F4E5D" w:rsidRPr="0092622D" w:rsidRDefault="009F4E5D" w:rsidP="00D76AE4">
            <w:pPr>
              <w:jc w:val="center"/>
              <w:rPr>
                <w:b/>
              </w:rPr>
            </w:pPr>
            <w:r w:rsidRPr="0092622D">
              <w:rPr>
                <w:b/>
              </w:rPr>
              <w:t>Facility</w:t>
            </w:r>
          </w:p>
        </w:tc>
        <w:tc>
          <w:tcPr>
            <w:tcW w:w="1440" w:type="dxa"/>
            <w:tcBorders>
              <w:top w:val="nil"/>
              <w:left w:val="nil"/>
              <w:right w:val="nil"/>
            </w:tcBorders>
          </w:tcPr>
          <w:p w14:paraId="681027D9" w14:textId="77777777" w:rsidR="009F4E5D" w:rsidRPr="0092622D" w:rsidRDefault="009F4E5D" w:rsidP="00D76AE4">
            <w:pPr>
              <w:jc w:val="center"/>
              <w:rPr>
                <w:b/>
              </w:rPr>
            </w:pPr>
            <w:r w:rsidRPr="0092622D">
              <w:rPr>
                <w:b/>
              </w:rPr>
              <w:t>City</w:t>
            </w:r>
          </w:p>
        </w:tc>
        <w:tc>
          <w:tcPr>
            <w:tcW w:w="1350" w:type="dxa"/>
            <w:tcBorders>
              <w:top w:val="nil"/>
              <w:left w:val="nil"/>
              <w:right w:val="nil"/>
            </w:tcBorders>
          </w:tcPr>
          <w:p w14:paraId="4ED59210" w14:textId="77777777" w:rsidR="009F4E5D" w:rsidRPr="0092622D" w:rsidRDefault="009F4E5D" w:rsidP="00D76AE4">
            <w:pPr>
              <w:jc w:val="center"/>
              <w:rPr>
                <w:b/>
              </w:rPr>
            </w:pPr>
            <w:r w:rsidRPr="0092622D">
              <w:rPr>
                <w:b/>
              </w:rPr>
              <w:t>County</w:t>
            </w:r>
          </w:p>
        </w:tc>
      </w:tr>
      <w:tr w:rsidR="009F4E5D" w14:paraId="041268A8" w14:textId="77777777" w:rsidTr="00D76AE4">
        <w:trPr>
          <w:trHeight w:val="720"/>
          <w:jc w:val="center"/>
        </w:trPr>
        <w:tc>
          <w:tcPr>
            <w:tcW w:w="3528" w:type="dxa"/>
            <w:vMerge w:val="restart"/>
            <w:vAlign w:val="center"/>
          </w:tcPr>
          <w:p w14:paraId="3443F4AD" w14:textId="77777777" w:rsidR="009F4E5D" w:rsidRDefault="009F4E5D" w:rsidP="00D76AE4">
            <w:r>
              <w:t>Covenant Healthcare</w:t>
            </w:r>
          </w:p>
        </w:tc>
        <w:tc>
          <w:tcPr>
            <w:tcW w:w="1440" w:type="dxa"/>
            <w:vMerge w:val="restart"/>
            <w:vAlign w:val="center"/>
          </w:tcPr>
          <w:p w14:paraId="2E0E62BF" w14:textId="77777777" w:rsidR="009F4E5D" w:rsidRDefault="009F4E5D" w:rsidP="00D76AE4">
            <w:r>
              <w:t>Saginaw</w:t>
            </w:r>
          </w:p>
        </w:tc>
        <w:tc>
          <w:tcPr>
            <w:tcW w:w="1350" w:type="dxa"/>
            <w:vMerge w:val="restart"/>
            <w:vAlign w:val="center"/>
          </w:tcPr>
          <w:p w14:paraId="78EF0151" w14:textId="77777777" w:rsidR="009F4E5D" w:rsidRDefault="009F4E5D" w:rsidP="00D76AE4">
            <w:r>
              <w:t>Saginaw</w:t>
            </w:r>
          </w:p>
        </w:tc>
      </w:tr>
      <w:tr w:rsidR="009F4E5D" w14:paraId="1C0F3357" w14:textId="77777777" w:rsidTr="00D76AE4">
        <w:trPr>
          <w:trHeight w:val="720"/>
          <w:jc w:val="center"/>
        </w:trPr>
        <w:tc>
          <w:tcPr>
            <w:tcW w:w="3528" w:type="dxa"/>
            <w:vMerge/>
            <w:vAlign w:val="center"/>
          </w:tcPr>
          <w:p w14:paraId="51459B9E" w14:textId="77777777" w:rsidR="009F4E5D" w:rsidRDefault="009F4E5D" w:rsidP="00D76AE4"/>
        </w:tc>
        <w:tc>
          <w:tcPr>
            <w:tcW w:w="1440" w:type="dxa"/>
            <w:vMerge/>
            <w:vAlign w:val="center"/>
          </w:tcPr>
          <w:p w14:paraId="766FEB24" w14:textId="77777777" w:rsidR="009F4E5D" w:rsidRDefault="009F4E5D" w:rsidP="00D76AE4"/>
        </w:tc>
        <w:tc>
          <w:tcPr>
            <w:tcW w:w="1350" w:type="dxa"/>
            <w:vMerge/>
            <w:vAlign w:val="center"/>
          </w:tcPr>
          <w:p w14:paraId="3E9CAFC0" w14:textId="77777777" w:rsidR="009F4E5D" w:rsidRDefault="009F4E5D" w:rsidP="00D76AE4"/>
        </w:tc>
      </w:tr>
      <w:tr w:rsidR="009F4E5D" w14:paraId="2EBFC6AB" w14:textId="77777777" w:rsidTr="00D76AE4">
        <w:trPr>
          <w:trHeight w:val="720"/>
          <w:jc w:val="center"/>
        </w:trPr>
        <w:tc>
          <w:tcPr>
            <w:tcW w:w="3528" w:type="dxa"/>
            <w:vAlign w:val="center"/>
          </w:tcPr>
          <w:p w14:paraId="0E315B3D" w14:textId="77777777" w:rsidR="009F4E5D" w:rsidRDefault="009F4E5D" w:rsidP="00D76AE4">
            <w:proofErr w:type="spellStart"/>
            <w:r>
              <w:t>Genesys</w:t>
            </w:r>
            <w:proofErr w:type="spellEnd"/>
            <w:r>
              <w:t xml:space="preserve"> Regional Medical Center</w:t>
            </w:r>
          </w:p>
        </w:tc>
        <w:tc>
          <w:tcPr>
            <w:tcW w:w="1440" w:type="dxa"/>
            <w:vAlign w:val="center"/>
          </w:tcPr>
          <w:p w14:paraId="1685E358" w14:textId="77777777" w:rsidR="009F4E5D" w:rsidRDefault="009F4E5D" w:rsidP="00D76AE4">
            <w:r>
              <w:t>Grand Blanc</w:t>
            </w:r>
          </w:p>
        </w:tc>
        <w:tc>
          <w:tcPr>
            <w:tcW w:w="1350" w:type="dxa"/>
            <w:vAlign w:val="center"/>
          </w:tcPr>
          <w:p w14:paraId="296F5294" w14:textId="77777777" w:rsidR="009F4E5D" w:rsidRDefault="009F4E5D" w:rsidP="00D76AE4">
            <w:r>
              <w:t>Genesee</w:t>
            </w:r>
          </w:p>
        </w:tc>
      </w:tr>
      <w:tr w:rsidR="009F4E5D" w14:paraId="3968F75E" w14:textId="77777777" w:rsidTr="00D76AE4">
        <w:trPr>
          <w:trHeight w:val="720"/>
          <w:jc w:val="center"/>
        </w:trPr>
        <w:tc>
          <w:tcPr>
            <w:tcW w:w="3528" w:type="dxa"/>
            <w:vMerge w:val="restart"/>
            <w:vAlign w:val="center"/>
          </w:tcPr>
          <w:p w14:paraId="0E354BDE" w14:textId="77777777" w:rsidR="009F4E5D" w:rsidRDefault="009F4E5D" w:rsidP="00D76AE4">
            <w:r>
              <w:t>Hurley Medical Center</w:t>
            </w:r>
          </w:p>
        </w:tc>
        <w:tc>
          <w:tcPr>
            <w:tcW w:w="1440" w:type="dxa"/>
            <w:vMerge w:val="restart"/>
            <w:vAlign w:val="center"/>
          </w:tcPr>
          <w:p w14:paraId="2DAC2A8A" w14:textId="77777777" w:rsidR="009F4E5D" w:rsidRDefault="009F4E5D" w:rsidP="00D76AE4">
            <w:r>
              <w:t>Flint</w:t>
            </w:r>
          </w:p>
        </w:tc>
        <w:tc>
          <w:tcPr>
            <w:tcW w:w="1350" w:type="dxa"/>
            <w:vMerge w:val="restart"/>
            <w:vAlign w:val="center"/>
          </w:tcPr>
          <w:p w14:paraId="40E8AE06" w14:textId="77777777" w:rsidR="009F4E5D" w:rsidRDefault="009F4E5D" w:rsidP="00D76AE4">
            <w:r>
              <w:t>Genesee</w:t>
            </w:r>
          </w:p>
        </w:tc>
      </w:tr>
      <w:tr w:rsidR="009F4E5D" w14:paraId="6C70506B" w14:textId="77777777" w:rsidTr="00D76AE4">
        <w:trPr>
          <w:trHeight w:val="720"/>
          <w:jc w:val="center"/>
        </w:trPr>
        <w:tc>
          <w:tcPr>
            <w:tcW w:w="3528" w:type="dxa"/>
            <w:vMerge/>
            <w:vAlign w:val="center"/>
          </w:tcPr>
          <w:p w14:paraId="0AE6AD2A" w14:textId="77777777" w:rsidR="009F4E5D" w:rsidRDefault="009F4E5D" w:rsidP="00D76AE4"/>
        </w:tc>
        <w:tc>
          <w:tcPr>
            <w:tcW w:w="1440" w:type="dxa"/>
            <w:vMerge/>
            <w:vAlign w:val="center"/>
          </w:tcPr>
          <w:p w14:paraId="4E8DD9D5" w14:textId="77777777" w:rsidR="009F4E5D" w:rsidRDefault="009F4E5D" w:rsidP="00D76AE4"/>
        </w:tc>
        <w:tc>
          <w:tcPr>
            <w:tcW w:w="1350" w:type="dxa"/>
            <w:vMerge/>
            <w:vAlign w:val="center"/>
          </w:tcPr>
          <w:p w14:paraId="32EA9559" w14:textId="77777777" w:rsidR="009F4E5D" w:rsidRDefault="009F4E5D" w:rsidP="00D76AE4"/>
        </w:tc>
      </w:tr>
      <w:tr w:rsidR="009F4E5D" w14:paraId="71E6DDEE" w14:textId="77777777" w:rsidTr="00D76AE4">
        <w:trPr>
          <w:trHeight w:val="720"/>
          <w:jc w:val="center"/>
        </w:trPr>
        <w:tc>
          <w:tcPr>
            <w:tcW w:w="3528" w:type="dxa"/>
            <w:vMerge/>
            <w:vAlign w:val="center"/>
          </w:tcPr>
          <w:p w14:paraId="2BCA17F3" w14:textId="77777777" w:rsidR="009F4E5D" w:rsidRDefault="009F4E5D" w:rsidP="00D76AE4"/>
        </w:tc>
        <w:tc>
          <w:tcPr>
            <w:tcW w:w="1440" w:type="dxa"/>
            <w:vMerge/>
            <w:vAlign w:val="center"/>
          </w:tcPr>
          <w:p w14:paraId="0305A185" w14:textId="77777777" w:rsidR="009F4E5D" w:rsidRDefault="009F4E5D" w:rsidP="00D76AE4"/>
        </w:tc>
        <w:tc>
          <w:tcPr>
            <w:tcW w:w="1350" w:type="dxa"/>
            <w:vMerge/>
            <w:vAlign w:val="center"/>
          </w:tcPr>
          <w:p w14:paraId="0A120F6F" w14:textId="77777777" w:rsidR="009F4E5D" w:rsidRDefault="009F4E5D" w:rsidP="00D76AE4"/>
        </w:tc>
      </w:tr>
      <w:tr w:rsidR="009F4E5D" w14:paraId="66CF38F3" w14:textId="77777777" w:rsidTr="00D76AE4">
        <w:trPr>
          <w:trHeight w:val="720"/>
          <w:jc w:val="center"/>
        </w:trPr>
        <w:tc>
          <w:tcPr>
            <w:tcW w:w="3528" w:type="dxa"/>
            <w:vAlign w:val="center"/>
          </w:tcPr>
          <w:p w14:paraId="3899B7A3" w14:textId="77777777" w:rsidR="009F4E5D" w:rsidRDefault="009F4E5D" w:rsidP="00D76AE4">
            <w:r>
              <w:t>McLaren Lapeer Region</w:t>
            </w:r>
          </w:p>
        </w:tc>
        <w:tc>
          <w:tcPr>
            <w:tcW w:w="1440" w:type="dxa"/>
            <w:vAlign w:val="center"/>
          </w:tcPr>
          <w:p w14:paraId="7C26AE1F" w14:textId="77777777" w:rsidR="009F4E5D" w:rsidRDefault="009F4E5D" w:rsidP="00D76AE4">
            <w:r>
              <w:t>Lapeer</w:t>
            </w:r>
          </w:p>
        </w:tc>
        <w:tc>
          <w:tcPr>
            <w:tcW w:w="1350" w:type="dxa"/>
            <w:vAlign w:val="center"/>
          </w:tcPr>
          <w:p w14:paraId="72F2C728" w14:textId="77777777" w:rsidR="009F4E5D" w:rsidRDefault="009F4E5D" w:rsidP="00D76AE4">
            <w:r>
              <w:t>Lapeer</w:t>
            </w:r>
          </w:p>
        </w:tc>
      </w:tr>
      <w:tr w:rsidR="009F4E5D" w14:paraId="624A02BA" w14:textId="77777777" w:rsidTr="00D76AE4">
        <w:trPr>
          <w:trHeight w:val="720"/>
          <w:jc w:val="center"/>
        </w:trPr>
        <w:tc>
          <w:tcPr>
            <w:tcW w:w="3528" w:type="dxa"/>
            <w:vAlign w:val="center"/>
          </w:tcPr>
          <w:p w14:paraId="36C8A003" w14:textId="77777777" w:rsidR="009F4E5D" w:rsidRDefault="009F4E5D" w:rsidP="00D76AE4">
            <w:r>
              <w:t>McLaren Flint</w:t>
            </w:r>
          </w:p>
        </w:tc>
        <w:tc>
          <w:tcPr>
            <w:tcW w:w="1440" w:type="dxa"/>
            <w:vAlign w:val="center"/>
          </w:tcPr>
          <w:p w14:paraId="49AF75D8" w14:textId="77777777" w:rsidR="009F4E5D" w:rsidRDefault="009F4E5D" w:rsidP="00D76AE4">
            <w:r>
              <w:t>Flint</w:t>
            </w:r>
          </w:p>
        </w:tc>
        <w:tc>
          <w:tcPr>
            <w:tcW w:w="1350" w:type="dxa"/>
            <w:vAlign w:val="center"/>
          </w:tcPr>
          <w:p w14:paraId="6B48C8BE" w14:textId="77777777" w:rsidR="009F4E5D" w:rsidRDefault="009F4E5D" w:rsidP="00D76AE4">
            <w:r>
              <w:t>Genesee</w:t>
            </w:r>
          </w:p>
        </w:tc>
      </w:tr>
      <w:tr w:rsidR="009F4E5D" w14:paraId="5CC15DDE" w14:textId="77777777" w:rsidTr="00D76AE4">
        <w:trPr>
          <w:trHeight w:val="720"/>
          <w:jc w:val="center"/>
        </w:trPr>
        <w:tc>
          <w:tcPr>
            <w:tcW w:w="3528" w:type="dxa"/>
            <w:vAlign w:val="center"/>
          </w:tcPr>
          <w:p w14:paraId="4C579461" w14:textId="77777777" w:rsidR="009F4E5D" w:rsidRDefault="009F4E5D" w:rsidP="00D76AE4">
            <w:r>
              <w:t>Mid-Michigan Medical Center</w:t>
            </w:r>
          </w:p>
        </w:tc>
        <w:tc>
          <w:tcPr>
            <w:tcW w:w="1440" w:type="dxa"/>
            <w:vAlign w:val="center"/>
          </w:tcPr>
          <w:p w14:paraId="56E41BE9" w14:textId="77777777" w:rsidR="009F4E5D" w:rsidRDefault="009F4E5D" w:rsidP="00D76AE4">
            <w:r>
              <w:t>Midland</w:t>
            </w:r>
          </w:p>
        </w:tc>
        <w:tc>
          <w:tcPr>
            <w:tcW w:w="1350" w:type="dxa"/>
            <w:vAlign w:val="center"/>
          </w:tcPr>
          <w:p w14:paraId="080FAF36" w14:textId="77777777" w:rsidR="009F4E5D" w:rsidRDefault="009F4E5D" w:rsidP="00D76AE4">
            <w:r>
              <w:t>Midland</w:t>
            </w:r>
          </w:p>
        </w:tc>
      </w:tr>
      <w:tr w:rsidR="009F4E5D" w14:paraId="222B4DA7" w14:textId="77777777" w:rsidTr="00D76AE4">
        <w:trPr>
          <w:trHeight w:val="720"/>
          <w:jc w:val="center"/>
        </w:trPr>
        <w:tc>
          <w:tcPr>
            <w:tcW w:w="3528" w:type="dxa"/>
            <w:vAlign w:val="center"/>
          </w:tcPr>
          <w:p w14:paraId="013AF0C8" w14:textId="77777777" w:rsidR="009F4E5D" w:rsidRDefault="009F4E5D" w:rsidP="00D76AE4">
            <w:r>
              <w:t>St. Mary’s of Michigan</w:t>
            </w:r>
          </w:p>
        </w:tc>
        <w:tc>
          <w:tcPr>
            <w:tcW w:w="1440" w:type="dxa"/>
            <w:vAlign w:val="center"/>
          </w:tcPr>
          <w:p w14:paraId="4D33E80C" w14:textId="77777777" w:rsidR="009F4E5D" w:rsidRDefault="009F4E5D" w:rsidP="00D76AE4">
            <w:r>
              <w:t>Saginaw</w:t>
            </w:r>
          </w:p>
        </w:tc>
        <w:tc>
          <w:tcPr>
            <w:tcW w:w="1350" w:type="dxa"/>
            <w:vAlign w:val="center"/>
          </w:tcPr>
          <w:p w14:paraId="5B59E176" w14:textId="77777777" w:rsidR="009F4E5D" w:rsidRDefault="009F4E5D" w:rsidP="00D76AE4">
            <w:r>
              <w:t>Saginaw</w:t>
            </w:r>
          </w:p>
        </w:tc>
      </w:tr>
    </w:tbl>
    <w:p w14:paraId="0A0A377C" w14:textId="77777777" w:rsidR="009F4E5D" w:rsidRPr="009F4E5D" w:rsidRDefault="009F4E5D" w:rsidP="009F4E5D">
      <w:pPr>
        <w:rPr>
          <w:rFonts w:ascii="Arial" w:hAnsi="Arial" w:cs="Arial"/>
        </w:rPr>
      </w:pPr>
    </w:p>
    <w:sectPr w:rsidR="009F4E5D" w:rsidRPr="009F4E5D" w:rsidSect="003B2B8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350" w:header="288"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E111" w14:textId="77777777" w:rsidR="00162AA8" w:rsidRDefault="00162AA8" w:rsidP="001F2980">
      <w:r>
        <w:separator/>
      </w:r>
    </w:p>
  </w:endnote>
  <w:endnote w:type="continuationSeparator" w:id="0">
    <w:p w14:paraId="3551108A" w14:textId="77777777" w:rsidR="00162AA8" w:rsidRDefault="00162AA8" w:rsidP="001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B18C" w14:textId="77777777" w:rsidR="00D54218" w:rsidRDefault="00D54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027" w14:textId="7A1FDA49" w:rsidR="00307C54" w:rsidRPr="00507306" w:rsidRDefault="00307C54" w:rsidP="00D0299C">
    <w:pPr>
      <w:pStyle w:val="Footer"/>
      <w:tabs>
        <w:tab w:val="clear" w:pos="4320"/>
        <w:tab w:val="clear" w:pos="8640"/>
      </w:tabs>
      <w:ind w:hanging="450"/>
      <w:rPr>
        <w:rFonts w:ascii="Arial" w:hAnsi="Arial" w:cs="Arial"/>
        <w:b/>
        <w:sz w:val="22"/>
        <w:szCs w:val="22"/>
      </w:rPr>
    </w:pPr>
    <w:r w:rsidRPr="00507306">
      <w:rPr>
        <w:rFonts w:ascii="Arial" w:hAnsi="Arial" w:cs="Arial"/>
        <w:sz w:val="18"/>
        <w:szCs w:val="18"/>
      </w:rPr>
      <w:t>MCA Name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2007428964"/>
        <w:placeholder>
          <w:docPart w:val="DefaultPlaceholder_1081868574"/>
        </w:placeholder>
      </w:sdtPr>
      <w:sdtEndPr/>
      <w:sdtContent>
        <w:r w:rsidR="00D54218">
          <w:rPr>
            <w:rFonts w:ascii="Arial" w:hAnsi="Arial" w:cs="Arial"/>
            <w:sz w:val="18"/>
            <w:szCs w:val="18"/>
          </w:rPr>
          <w:t>Sanilac County MCA</w:t>
        </w:r>
      </w:sdtContent>
    </w:sdt>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r w:rsidRPr="00507306">
      <w:rPr>
        <w:rFonts w:ascii="Arial" w:hAnsi="Arial" w:cs="Arial"/>
        <w:sz w:val="18"/>
        <w:szCs w:val="18"/>
      </w:rPr>
      <w:tab/>
    </w:r>
  </w:p>
  <w:p w14:paraId="3C535028" w14:textId="73311E8A" w:rsidR="00307C54" w:rsidRPr="00507306" w:rsidRDefault="00307C54" w:rsidP="00D0299C">
    <w:pPr>
      <w:pStyle w:val="Footer"/>
      <w:tabs>
        <w:tab w:val="clear" w:pos="4320"/>
        <w:tab w:val="clear" w:pos="8640"/>
        <w:tab w:val="center" w:pos="5256"/>
      </w:tabs>
      <w:ind w:hanging="450"/>
      <w:rPr>
        <w:rFonts w:ascii="Arial" w:hAnsi="Arial" w:cs="Arial"/>
        <w:sz w:val="18"/>
        <w:szCs w:val="18"/>
      </w:rPr>
    </w:pPr>
    <w:r w:rsidRPr="00507306">
      <w:rPr>
        <w:rFonts w:ascii="Arial" w:hAnsi="Arial" w:cs="Arial"/>
        <w:sz w:val="18"/>
        <w:szCs w:val="18"/>
      </w:rPr>
      <w:t>MCA Board Approval Date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434017334"/>
        <w:placeholder>
          <w:docPart w:val="DefaultPlaceholder_1081868574"/>
        </w:placeholder>
      </w:sdtPr>
      <w:sdtEndPr/>
      <w:sdtContent>
        <w:r w:rsidR="00D54218">
          <w:rPr>
            <w:rFonts w:ascii="Arial" w:hAnsi="Arial" w:cs="Arial"/>
            <w:sz w:val="18"/>
            <w:szCs w:val="18"/>
          </w:rPr>
          <w:t>10/31/2018</w:t>
        </w:r>
      </w:sdtContent>
    </w:sdt>
    <w:r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B440B8" w:rsidRPr="00507306">
      <w:rPr>
        <w:rFonts w:ascii="Arial" w:hAnsi="Arial" w:cs="Arial"/>
        <w:sz w:val="18"/>
        <w:szCs w:val="18"/>
      </w:rPr>
      <w:tab/>
    </w:r>
    <w:r w:rsidR="003B2B89" w:rsidRPr="00507306">
      <w:rPr>
        <w:rFonts w:ascii="Arial" w:hAnsi="Arial" w:cs="Arial"/>
        <w:sz w:val="18"/>
        <w:szCs w:val="18"/>
      </w:rPr>
      <w:t xml:space="preserve">Page </w:t>
    </w:r>
    <w:r w:rsidR="003B2B89" w:rsidRPr="00507306">
      <w:rPr>
        <w:rFonts w:ascii="Arial" w:hAnsi="Arial" w:cs="Arial"/>
        <w:b/>
        <w:bCs/>
        <w:sz w:val="18"/>
        <w:szCs w:val="18"/>
      </w:rPr>
      <w:fldChar w:fldCharType="begin"/>
    </w:r>
    <w:r w:rsidR="003B2B89" w:rsidRPr="00507306">
      <w:rPr>
        <w:rFonts w:ascii="Arial" w:hAnsi="Arial" w:cs="Arial"/>
        <w:b/>
        <w:bCs/>
        <w:sz w:val="18"/>
        <w:szCs w:val="18"/>
      </w:rPr>
      <w:instrText xml:space="preserve"> PAGE  \* Arabic  \* MERGEFORMAT </w:instrText>
    </w:r>
    <w:r w:rsidR="003B2B89" w:rsidRPr="00507306">
      <w:rPr>
        <w:rFonts w:ascii="Arial" w:hAnsi="Arial" w:cs="Arial"/>
        <w:b/>
        <w:bCs/>
        <w:sz w:val="18"/>
        <w:szCs w:val="18"/>
      </w:rPr>
      <w:fldChar w:fldCharType="separate"/>
    </w:r>
    <w:r w:rsidR="000C6ED0">
      <w:rPr>
        <w:rFonts w:ascii="Arial" w:hAnsi="Arial" w:cs="Arial"/>
        <w:b/>
        <w:bCs/>
        <w:noProof/>
        <w:sz w:val="18"/>
        <w:szCs w:val="18"/>
      </w:rPr>
      <w:t>5</w:t>
    </w:r>
    <w:r w:rsidR="003B2B89" w:rsidRPr="00507306">
      <w:rPr>
        <w:rFonts w:ascii="Arial" w:hAnsi="Arial" w:cs="Arial"/>
        <w:b/>
        <w:bCs/>
        <w:sz w:val="18"/>
        <w:szCs w:val="18"/>
      </w:rPr>
      <w:fldChar w:fldCharType="end"/>
    </w:r>
    <w:r w:rsidR="003B2B89" w:rsidRPr="00507306">
      <w:rPr>
        <w:rFonts w:ascii="Arial" w:hAnsi="Arial" w:cs="Arial"/>
        <w:sz w:val="18"/>
        <w:szCs w:val="18"/>
      </w:rPr>
      <w:t xml:space="preserve"> of </w:t>
    </w:r>
    <w:r w:rsidR="003B2B89" w:rsidRPr="00507306">
      <w:rPr>
        <w:rFonts w:ascii="Arial" w:hAnsi="Arial" w:cs="Arial"/>
        <w:b/>
        <w:bCs/>
        <w:sz w:val="18"/>
        <w:szCs w:val="18"/>
      </w:rPr>
      <w:fldChar w:fldCharType="begin"/>
    </w:r>
    <w:r w:rsidR="003B2B89" w:rsidRPr="00507306">
      <w:rPr>
        <w:rFonts w:ascii="Arial" w:hAnsi="Arial" w:cs="Arial"/>
        <w:b/>
        <w:bCs/>
        <w:sz w:val="18"/>
        <w:szCs w:val="18"/>
      </w:rPr>
      <w:instrText xml:space="preserve"> NUMPAGES  \* Arabic  \* MERGEFORMAT </w:instrText>
    </w:r>
    <w:r w:rsidR="003B2B89" w:rsidRPr="00507306">
      <w:rPr>
        <w:rFonts w:ascii="Arial" w:hAnsi="Arial" w:cs="Arial"/>
        <w:b/>
        <w:bCs/>
        <w:sz w:val="18"/>
        <w:szCs w:val="18"/>
      </w:rPr>
      <w:fldChar w:fldCharType="separate"/>
    </w:r>
    <w:r w:rsidR="000C6ED0">
      <w:rPr>
        <w:rFonts w:ascii="Arial" w:hAnsi="Arial" w:cs="Arial"/>
        <w:b/>
        <w:bCs/>
        <w:noProof/>
        <w:sz w:val="18"/>
        <w:szCs w:val="18"/>
      </w:rPr>
      <w:t>6</w:t>
    </w:r>
    <w:r w:rsidR="003B2B89" w:rsidRPr="00507306">
      <w:rPr>
        <w:rFonts w:ascii="Arial" w:hAnsi="Arial" w:cs="Arial"/>
        <w:b/>
        <w:bCs/>
        <w:sz w:val="18"/>
        <w:szCs w:val="18"/>
      </w:rPr>
      <w:fldChar w:fldCharType="end"/>
    </w:r>
  </w:p>
  <w:p w14:paraId="3C535029" w14:textId="7B8D13EB" w:rsidR="00307C54" w:rsidRPr="00507306" w:rsidRDefault="00307C54" w:rsidP="00D0299C">
    <w:pPr>
      <w:pStyle w:val="Footer"/>
      <w:ind w:hanging="450"/>
      <w:rPr>
        <w:rFonts w:ascii="Arial" w:hAnsi="Arial" w:cs="Arial"/>
        <w:sz w:val="18"/>
        <w:szCs w:val="18"/>
      </w:rPr>
    </w:pPr>
    <w:r w:rsidRPr="00507306">
      <w:rPr>
        <w:rFonts w:ascii="Arial" w:hAnsi="Arial" w:cs="Arial"/>
        <w:sz w:val="18"/>
        <w:szCs w:val="18"/>
      </w:rPr>
      <w:t>MCA Implementation Date</w:t>
    </w:r>
    <w:r w:rsidR="005716C8" w:rsidRPr="00507306">
      <w:rPr>
        <w:rFonts w:ascii="Arial" w:hAnsi="Arial" w:cs="Arial"/>
        <w:sz w:val="18"/>
        <w:szCs w:val="18"/>
      </w:rPr>
      <w:t>:</w:t>
    </w:r>
    <w:r w:rsidR="00D22E42" w:rsidRPr="00507306">
      <w:rPr>
        <w:rFonts w:ascii="Arial" w:hAnsi="Arial" w:cs="Arial"/>
        <w:sz w:val="18"/>
        <w:szCs w:val="18"/>
      </w:rPr>
      <w:t xml:space="preserve"> </w:t>
    </w:r>
    <w:sdt>
      <w:sdtPr>
        <w:rPr>
          <w:rFonts w:ascii="Arial" w:hAnsi="Arial" w:cs="Arial"/>
          <w:sz w:val="18"/>
          <w:szCs w:val="18"/>
        </w:rPr>
        <w:id w:val="1502468581"/>
        <w:placeholder>
          <w:docPart w:val="DefaultPlaceholder_1081868574"/>
        </w:placeholder>
      </w:sdtPr>
      <w:sdtEndPr/>
      <w:sdtContent>
        <w:r w:rsidR="00D54218">
          <w:rPr>
            <w:rFonts w:ascii="Arial" w:hAnsi="Arial" w:cs="Arial"/>
            <w:sz w:val="18"/>
            <w:szCs w:val="18"/>
          </w:rPr>
          <w:t>10/31/2018</w:t>
        </w:r>
      </w:sdtContent>
    </w:sdt>
  </w:p>
  <w:p w14:paraId="3C53502A" w14:textId="77777777" w:rsidR="003B2B89" w:rsidRPr="00507306" w:rsidRDefault="003B2B89" w:rsidP="00D0299C">
    <w:pPr>
      <w:pStyle w:val="Footer"/>
      <w:ind w:hanging="450"/>
      <w:rPr>
        <w:rFonts w:ascii="Arial" w:hAnsi="Arial" w:cs="Arial"/>
        <w:sz w:val="18"/>
        <w:szCs w:val="18"/>
      </w:rPr>
    </w:pPr>
    <w:r w:rsidRPr="00507306">
      <w:rPr>
        <w:rFonts w:ascii="Arial" w:hAnsi="Arial" w:cs="Arial"/>
        <w:sz w:val="18"/>
        <w:szCs w:val="18"/>
      </w:rPr>
      <w:t>Protocol Source/References: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4A9" w14:textId="77777777" w:rsidR="00D54218" w:rsidRDefault="00D5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5665" w14:textId="77777777" w:rsidR="00162AA8" w:rsidRDefault="00162AA8" w:rsidP="001F2980">
      <w:r>
        <w:separator/>
      </w:r>
    </w:p>
  </w:footnote>
  <w:footnote w:type="continuationSeparator" w:id="0">
    <w:p w14:paraId="3B77C490" w14:textId="77777777" w:rsidR="00162AA8" w:rsidRDefault="00162AA8" w:rsidP="001F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83C1" w14:textId="77777777" w:rsidR="00D54218" w:rsidRDefault="00D54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021" w14:textId="45555A40" w:rsidR="003B6B7E" w:rsidRPr="00B40D82" w:rsidRDefault="009F4E5D" w:rsidP="008A5DFA">
    <w:pPr>
      <w:pStyle w:val="Header"/>
      <w:jc w:val="center"/>
      <w:rPr>
        <w:rFonts w:ascii="Arial" w:hAnsi="Arial" w:cs="Arial"/>
        <w:b/>
        <w:bCs/>
        <w:i/>
        <w:iCs/>
      </w:rPr>
    </w:pPr>
    <w:r>
      <w:rPr>
        <w:rFonts w:ascii="Arial" w:hAnsi="Arial" w:cs="Arial"/>
        <w:b/>
        <w:bCs/>
        <w:i/>
        <w:iCs/>
      </w:rPr>
      <w:t>Region 3 Trauma Network</w:t>
    </w:r>
  </w:p>
  <w:p w14:paraId="3C535022" w14:textId="609DB0C1" w:rsidR="00307C54" w:rsidRPr="00507306" w:rsidRDefault="009F4E5D" w:rsidP="008A5DFA">
    <w:pPr>
      <w:pStyle w:val="Header"/>
      <w:jc w:val="center"/>
      <w:rPr>
        <w:rFonts w:ascii="Arial" w:hAnsi="Arial" w:cs="Arial"/>
        <w:b/>
        <w:bCs/>
      </w:rPr>
    </w:pPr>
    <w:r>
      <w:rPr>
        <w:rFonts w:ascii="Arial" w:hAnsi="Arial" w:cs="Arial"/>
        <w:b/>
        <w:bCs/>
      </w:rPr>
      <w:t>Supplemental System Protocol</w:t>
    </w:r>
  </w:p>
  <w:p w14:paraId="3C535023" w14:textId="798B8605" w:rsidR="00307C54" w:rsidRPr="00507306" w:rsidRDefault="009F4E5D" w:rsidP="008A5DFA">
    <w:pPr>
      <w:pStyle w:val="Header"/>
      <w:jc w:val="center"/>
      <w:rPr>
        <w:rFonts w:ascii="Arial" w:hAnsi="Arial" w:cs="Arial"/>
      </w:rPr>
    </w:pPr>
    <w:r>
      <w:rPr>
        <w:rFonts w:ascii="Arial" w:hAnsi="Arial" w:cs="Arial"/>
      </w:rPr>
      <w:t>Region 3 Trauma Triage, Transport and Destination Protocol</w:t>
    </w:r>
  </w:p>
  <w:p w14:paraId="3C535024" w14:textId="4D708383" w:rsidR="003B2B89" w:rsidRPr="00507306" w:rsidRDefault="003B2B89" w:rsidP="008A5DFA">
    <w:pPr>
      <w:pStyle w:val="Header"/>
      <w:rPr>
        <w:rFonts w:ascii="Arial" w:hAnsi="Arial" w:cs="Arial"/>
        <w:sz w:val="20"/>
        <w:szCs w:val="20"/>
      </w:rPr>
    </w:pPr>
    <w:r w:rsidRPr="00507306">
      <w:rPr>
        <w:rFonts w:ascii="Arial" w:hAnsi="Arial" w:cs="Arial"/>
        <w:sz w:val="20"/>
        <w:szCs w:val="20"/>
      </w:rPr>
      <w:t xml:space="preserve">Initial </w:t>
    </w:r>
    <w:r w:rsidR="00B40D82" w:rsidRPr="00507306">
      <w:rPr>
        <w:rFonts w:ascii="Arial" w:hAnsi="Arial" w:cs="Arial"/>
        <w:sz w:val="20"/>
        <w:szCs w:val="20"/>
      </w:rPr>
      <w:t xml:space="preserve">Date: </w:t>
    </w:r>
    <w:r w:rsidR="009F4E5D">
      <w:rPr>
        <w:rFonts w:ascii="Arial" w:hAnsi="Arial" w:cs="Arial"/>
        <w:sz w:val="20"/>
        <w:szCs w:val="20"/>
      </w:rPr>
      <w:t>08/03/2015</w:t>
    </w:r>
  </w:p>
  <w:p w14:paraId="3C535025" w14:textId="2762867B" w:rsidR="00307C54" w:rsidRPr="00507306" w:rsidRDefault="003B2B89" w:rsidP="000A64E9">
    <w:pPr>
      <w:pStyle w:val="Header"/>
      <w:tabs>
        <w:tab w:val="left" w:pos="2021"/>
      </w:tabs>
      <w:rPr>
        <w:rFonts w:ascii="Arial" w:hAnsi="Arial" w:cs="Arial"/>
        <w:sz w:val="20"/>
        <w:szCs w:val="20"/>
      </w:rPr>
    </w:pPr>
    <w:r w:rsidRPr="00507306">
      <w:rPr>
        <w:rFonts w:ascii="Arial" w:hAnsi="Arial" w:cs="Arial"/>
        <w:sz w:val="20"/>
        <w:szCs w:val="20"/>
      </w:rPr>
      <w:t>Revised Date:</w:t>
    </w:r>
    <w:r w:rsidR="004268B0" w:rsidRPr="00507306">
      <w:rPr>
        <w:rFonts w:ascii="Arial" w:hAnsi="Arial" w:cs="Arial"/>
        <w:sz w:val="20"/>
        <w:szCs w:val="20"/>
      </w:rPr>
      <w:t xml:space="preserve"> </w:t>
    </w:r>
    <w:r w:rsidR="009F4E5D">
      <w:rPr>
        <w:rFonts w:ascii="Arial" w:hAnsi="Arial" w:cs="Arial"/>
        <w:sz w:val="20"/>
        <w:szCs w:val="20"/>
      </w:rPr>
      <w:t>09/05/2018</w:t>
    </w:r>
    <w:r w:rsidR="000A64E9" w:rsidRPr="00507306">
      <w:rPr>
        <w:rFonts w:ascii="Arial" w:hAnsi="Arial" w:cs="Arial"/>
        <w:sz w:val="20"/>
        <w:szCs w:val="20"/>
      </w:rPr>
      <w:tab/>
    </w:r>
    <w:r w:rsidR="002305FC">
      <w:rPr>
        <w:rFonts w:ascii="Arial" w:hAnsi="Arial" w:cs="Arial"/>
        <w:sz w:val="20"/>
        <w:szCs w:val="20"/>
      </w:rPr>
      <w:t xml:space="preserve">                                                                      </w:t>
    </w:r>
    <w:r w:rsidR="00507306">
      <w:rPr>
        <w:rFonts w:ascii="Arial" w:hAnsi="Arial" w:cs="Arial"/>
        <w:sz w:val="20"/>
        <w:szCs w:val="20"/>
      </w:rPr>
      <w:tab/>
    </w:r>
    <w:r w:rsidR="002305FC">
      <w:rPr>
        <w:rFonts w:ascii="Arial" w:hAnsi="Arial" w:cs="Arial"/>
        <w:sz w:val="20"/>
        <w:szCs w:val="20"/>
      </w:rPr>
      <w:t xml:space="preserve">     </w:t>
    </w:r>
    <w:r w:rsidR="00753150" w:rsidRPr="00507306">
      <w:rPr>
        <w:rFonts w:ascii="Arial" w:hAnsi="Arial" w:cs="Arial"/>
        <w:sz w:val="20"/>
        <w:szCs w:val="20"/>
      </w:rPr>
      <w:t>Section</w:t>
    </w:r>
    <w:r w:rsidR="003B6B7E" w:rsidRPr="00507306">
      <w:rPr>
        <w:rFonts w:ascii="Arial" w:hAnsi="Arial" w:cs="Arial"/>
        <w:sz w:val="20"/>
        <w:szCs w:val="20"/>
      </w:rPr>
      <w:t xml:space="preserve"> </w:t>
    </w:r>
    <w:r w:rsidR="002E47D5">
      <w:rPr>
        <w:rFonts w:ascii="Arial" w:hAnsi="Arial" w:cs="Arial"/>
        <w:sz w:val="20"/>
        <w:szCs w:val="20"/>
      </w:rPr>
      <w:t>2-1</w:t>
    </w:r>
  </w:p>
  <w:p w14:paraId="3C535026" w14:textId="77777777" w:rsidR="00307C54" w:rsidRPr="008A5DFA" w:rsidRDefault="00A54CB2" w:rsidP="008A5DFA">
    <w:pPr>
      <w:pStyle w:val="Header"/>
      <w:rPr>
        <w:sz w:val="20"/>
        <w:szCs w:val="20"/>
      </w:rPr>
    </w:pPr>
    <w:r>
      <w:rPr>
        <w:noProof/>
      </w:rPr>
      <mc:AlternateContent>
        <mc:Choice Requires="wps">
          <w:drawing>
            <wp:anchor distT="4294967295" distB="4294967295" distL="114300" distR="114300" simplePos="0" relativeHeight="251656704" behindDoc="0" locked="0" layoutInCell="1" allowOverlap="1" wp14:anchorId="3C53502D" wp14:editId="3C53502E">
              <wp:simplePos x="0" y="0"/>
              <wp:positionH relativeFrom="column">
                <wp:posOffset>-53340</wp:posOffset>
              </wp:positionH>
              <wp:positionV relativeFrom="paragraph">
                <wp:posOffset>64769</wp:posOffset>
              </wp:positionV>
              <wp:extent cx="66903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1000" id="Line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5.1pt" to="52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F99" w14:textId="77777777" w:rsidR="00D54218" w:rsidRDefault="00D5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8C"/>
    <w:multiLevelType w:val="hybridMultilevel"/>
    <w:tmpl w:val="3E08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8AD"/>
    <w:multiLevelType w:val="hybridMultilevel"/>
    <w:tmpl w:val="B1E0861C"/>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B9B"/>
    <w:multiLevelType w:val="hybridMultilevel"/>
    <w:tmpl w:val="0576CAB2"/>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354"/>
    <w:multiLevelType w:val="hybridMultilevel"/>
    <w:tmpl w:val="4D10E2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432508"/>
    <w:multiLevelType w:val="hybridMultilevel"/>
    <w:tmpl w:val="3C863016"/>
    <w:lvl w:ilvl="0" w:tplc="53E4B304">
      <w:start w:val="1"/>
      <w:numFmt w:val="upperLetter"/>
      <w:lvlText w:val="%1."/>
      <w:lvlJc w:val="left"/>
      <w:pPr>
        <w:ind w:left="2160" w:hanging="435"/>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15C90143"/>
    <w:multiLevelType w:val="hybridMultilevel"/>
    <w:tmpl w:val="949CB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03D6A"/>
    <w:multiLevelType w:val="hybridMultilevel"/>
    <w:tmpl w:val="5A2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3C10"/>
    <w:multiLevelType w:val="hybridMultilevel"/>
    <w:tmpl w:val="E93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67EE"/>
    <w:multiLevelType w:val="hybridMultilevel"/>
    <w:tmpl w:val="5ED69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77B8"/>
    <w:multiLevelType w:val="hybridMultilevel"/>
    <w:tmpl w:val="198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29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BA0D83"/>
    <w:multiLevelType w:val="hybridMultilevel"/>
    <w:tmpl w:val="084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60BB"/>
    <w:multiLevelType w:val="hybridMultilevel"/>
    <w:tmpl w:val="1A4ACF32"/>
    <w:lvl w:ilvl="0" w:tplc="3EAE2BD6">
      <w:start w:val="1"/>
      <w:numFmt w:val="decimal"/>
      <w:lvlText w:val="%1."/>
      <w:lvlJc w:val="left"/>
      <w:pPr>
        <w:ind w:left="76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B58B5"/>
    <w:multiLevelType w:val="hybridMultilevel"/>
    <w:tmpl w:val="BDDC5540"/>
    <w:lvl w:ilvl="0" w:tplc="5254DFF6">
      <w:start w:val="1"/>
      <w:numFmt w:val="decimal"/>
      <w:lvlText w:val="%1."/>
      <w:lvlJc w:val="left"/>
      <w:pPr>
        <w:ind w:left="720" w:hanging="360"/>
      </w:pPr>
      <w:rPr>
        <w:b w:val="0"/>
      </w:rPr>
    </w:lvl>
    <w:lvl w:ilvl="1" w:tplc="70F4A8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5FF3"/>
    <w:multiLevelType w:val="hybridMultilevel"/>
    <w:tmpl w:val="EBDE43F4"/>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453A2"/>
    <w:multiLevelType w:val="hybridMultilevel"/>
    <w:tmpl w:val="D14A7DA0"/>
    <w:lvl w:ilvl="0" w:tplc="6390E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2A44A4"/>
    <w:multiLevelType w:val="hybridMultilevel"/>
    <w:tmpl w:val="25B262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0D7FC3"/>
    <w:multiLevelType w:val="hybridMultilevel"/>
    <w:tmpl w:val="51F0EB3E"/>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76377"/>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276DB"/>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73E5B"/>
    <w:multiLevelType w:val="hybridMultilevel"/>
    <w:tmpl w:val="97B8F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446C7A"/>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F3AA3"/>
    <w:multiLevelType w:val="hybridMultilevel"/>
    <w:tmpl w:val="0AC0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383D"/>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1491E"/>
    <w:multiLevelType w:val="hybridMultilevel"/>
    <w:tmpl w:val="D36A3AD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F210E"/>
    <w:multiLevelType w:val="hybridMultilevel"/>
    <w:tmpl w:val="A082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67189"/>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11278"/>
    <w:multiLevelType w:val="hybridMultilevel"/>
    <w:tmpl w:val="6D688852"/>
    <w:lvl w:ilvl="0" w:tplc="DC3A5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7132D"/>
    <w:multiLevelType w:val="hybridMultilevel"/>
    <w:tmpl w:val="553C39E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9C65CF"/>
    <w:multiLevelType w:val="hybridMultilevel"/>
    <w:tmpl w:val="094AC0AA"/>
    <w:lvl w:ilvl="0" w:tplc="EC0C341A">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0043BF"/>
    <w:multiLevelType w:val="hybridMultilevel"/>
    <w:tmpl w:val="ABDA66C8"/>
    <w:lvl w:ilvl="0" w:tplc="C442BA48">
      <w:start w:val="1"/>
      <w:numFmt w:val="decimal"/>
      <w:lvlText w:val="%1."/>
      <w:lvlJc w:val="left"/>
      <w:pPr>
        <w:ind w:left="720" w:hanging="360"/>
      </w:pPr>
      <w:rPr>
        <w:b w:val="0"/>
      </w:rPr>
    </w:lvl>
    <w:lvl w:ilvl="1" w:tplc="D958B3A8">
      <w:start w:val="1"/>
      <w:numFmt w:val="lowerLetter"/>
      <w:lvlText w:val="%2."/>
      <w:lvlJc w:val="left"/>
      <w:pPr>
        <w:ind w:left="1440" w:hanging="360"/>
      </w:pPr>
      <w:rPr>
        <w:b w:val="0"/>
      </w:rPr>
    </w:lvl>
    <w:lvl w:ilvl="2" w:tplc="EC8C35FE">
      <w:start w:val="1"/>
      <w:numFmt w:val="lowerRoman"/>
      <w:lvlText w:val="%3."/>
      <w:lvlJc w:val="right"/>
      <w:pPr>
        <w:ind w:left="2160" w:hanging="180"/>
      </w:pPr>
      <w:rPr>
        <w:b w:val="0"/>
      </w:rPr>
    </w:lvl>
    <w:lvl w:ilvl="3" w:tplc="9580CC3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62AF5"/>
    <w:multiLevelType w:val="hybridMultilevel"/>
    <w:tmpl w:val="454AA116"/>
    <w:lvl w:ilvl="0" w:tplc="2F260C36">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B6E8D"/>
    <w:multiLevelType w:val="hybridMultilevel"/>
    <w:tmpl w:val="A8CC2066"/>
    <w:lvl w:ilvl="0" w:tplc="15D88318">
      <w:numFmt w:val="bullet"/>
      <w:lvlText w:val=""/>
      <w:lvlJc w:val="left"/>
      <w:pPr>
        <w:tabs>
          <w:tab w:val="num" w:pos="864"/>
        </w:tabs>
        <w:ind w:left="864" w:hanging="432"/>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B2768"/>
    <w:multiLevelType w:val="hybridMultilevel"/>
    <w:tmpl w:val="0E0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70815"/>
    <w:multiLevelType w:val="hybridMultilevel"/>
    <w:tmpl w:val="B82CE5FC"/>
    <w:lvl w:ilvl="0" w:tplc="2F260C36">
      <w:start w:val="1"/>
      <w:numFmt w:val="bullet"/>
      <w:lvlText w:val=""/>
      <w:lvlJc w:val="left"/>
      <w:pPr>
        <w:tabs>
          <w:tab w:val="num" w:pos="288"/>
        </w:tabs>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E16864"/>
    <w:multiLevelType w:val="hybridMultilevel"/>
    <w:tmpl w:val="9BFA3292"/>
    <w:lvl w:ilvl="0" w:tplc="7090D734">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F25F06"/>
    <w:multiLevelType w:val="hybridMultilevel"/>
    <w:tmpl w:val="3B022AF8"/>
    <w:lvl w:ilvl="0" w:tplc="828CA2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9D719C"/>
    <w:multiLevelType w:val="hybridMultilevel"/>
    <w:tmpl w:val="962A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41437"/>
    <w:multiLevelType w:val="hybridMultilevel"/>
    <w:tmpl w:val="4F6EB4A8"/>
    <w:lvl w:ilvl="0" w:tplc="19180C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D42DB"/>
    <w:multiLevelType w:val="hybridMultilevel"/>
    <w:tmpl w:val="E76EFECE"/>
    <w:lvl w:ilvl="0" w:tplc="E35CD2F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CD41E46"/>
    <w:multiLevelType w:val="hybridMultilevel"/>
    <w:tmpl w:val="211E050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9"/>
  </w:num>
  <w:num w:numId="2">
    <w:abstractNumId w:val="4"/>
  </w:num>
  <w:num w:numId="3">
    <w:abstractNumId w:val="15"/>
  </w:num>
  <w:num w:numId="4">
    <w:abstractNumId w:val="36"/>
  </w:num>
  <w:num w:numId="5">
    <w:abstractNumId w:val="28"/>
  </w:num>
  <w:num w:numId="6">
    <w:abstractNumId w:val="19"/>
  </w:num>
  <w:num w:numId="7">
    <w:abstractNumId w:val="22"/>
  </w:num>
  <w:num w:numId="8">
    <w:abstractNumId w:val="27"/>
  </w:num>
  <w:num w:numId="9">
    <w:abstractNumId w:val="35"/>
  </w:num>
  <w:num w:numId="10">
    <w:abstractNumId w:val="21"/>
  </w:num>
  <w:num w:numId="11">
    <w:abstractNumId w:val="33"/>
  </w:num>
  <w:num w:numId="12">
    <w:abstractNumId w:val="7"/>
  </w:num>
  <w:num w:numId="13">
    <w:abstractNumId w:val="24"/>
  </w:num>
  <w:num w:numId="14">
    <w:abstractNumId w:val="32"/>
  </w:num>
  <w:num w:numId="15">
    <w:abstractNumId w:val="11"/>
  </w:num>
  <w:num w:numId="16">
    <w:abstractNumId w:val="18"/>
  </w:num>
  <w:num w:numId="17">
    <w:abstractNumId w:val="38"/>
  </w:num>
  <w:num w:numId="18">
    <w:abstractNumId w:val="26"/>
  </w:num>
  <w:num w:numId="19">
    <w:abstractNumId w:val="10"/>
  </w:num>
  <w:num w:numId="20">
    <w:abstractNumId w:val="6"/>
  </w:num>
  <w:num w:numId="21">
    <w:abstractNumId w:val="37"/>
  </w:num>
  <w:num w:numId="22">
    <w:abstractNumId w:val="23"/>
  </w:num>
  <w:num w:numId="23">
    <w:abstractNumId w:val="29"/>
  </w:num>
  <w:num w:numId="24">
    <w:abstractNumId w:val="25"/>
  </w:num>
  <w:num w:numId="25">
    <w:abstractNumId w:val="9"/>
  </w:num>
  <w:num w:numId="26">
    <w:abstractNumId w:val="3"/>
  </w:num>
  <w:num w:numId="27">
    <w:abstractNumId w:val="5"/>
  </w:num>
  <w:num w:numId="28">
    <w:abstractNumId w:val="40"/>
  </w:num>
  <w:num w:numId="29">
    <w:abstractNumId w:val="16"/>
  </w:num>
  <w:num w:numId="30">
    <w:abstractNumId w:val="20"/>
  </w:num>
  <w:num w:numId="31">
    <w:abstractNumId w:val="0"/>
  </w:num>
  <w:num w:numId="32">
    <w:abstractNumId w:val="13"/>
  </w:num>
  <w:num w:numId="33">
    <w:abstractNumId w:val="12"/>
  </w:num>
  <w:num w:numId="34">
    <w:abstractNumId w:val="8"/>
  </w:num>
  <w:num w:numId="35">
    <w:abstractNumId w:val="30"/>
  </w:num>
  <w:num w:numId="36">
    <w:abstractNumId w:val="34"/>
  </w:num>
  <w:num w:numId="37">
    <w:abstractNumId w:val="14"/>
  </w:num>
  <w:num w:numId="38">
    <w:abstractNumId w:val="31"/>
  </w:num>
  <w:num w:numId="39">
    <w:abstractNumId w:val="2"/>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13"/>
    <w:rsid w:val="00002CD3"/>
    <w:rsid w:val="000171D7"/>
    <w:rsid w:val="00023787"/>
    <w:rsid w:val="00031D65"/>
    <w:rsid w:val="00051953"/>
    <w:rsid w:val="00071073"/>
    <w:rsid w:val="000846DA"/>
    <w:rsid w:val="000A64E9"/>
    <w:rsid w:val="000B5FC6"/>
    <w:rsid w:val="000B6144"/>
    <w:rsid w:val="000C6ED0"/>
    <w:rsid w:val="00134179"/>
    <w:rsid w:val="00135B01"/>
    <w:rsid w:val="00162AA8"/>
    <w:rsid w:val="00165B46"/>
    <w:rsid w:val="00172FA9"/>
    <w:rsid w:val="00174FCC"/>
    <w:rsid w:val="001845F3"/>
    <w:rsid w:val="00194992"/>
    <w:rsid w:val="001B7848"/>
    <w:rsid w:val="001D3D7E"/>
    <w:rsid w:val="001E3351"/>
    <w:rsid w:val="001E697C"/>
    <w:rsid w:val="001F2426"/>
    <w:rsid w:val="001F2980"/>
    <w:rsid w:val="0021015E"/>
    <w:rsid w:val="002305FC"/>
    <w:rsid w:val="00232D46"/>
    <w:rsid w:val="002618CE"/>
    <w:rsid w:val="00274355"/>
    <w:rsid w:val="002B558B"/>
    <w:rsid w:val="002E47D5"/>
    <w:rsid w:val="00300417"/>
    <w:rsid w:val="0030189B"/>
    <w:rsid w:val="00307C54"/>
    <w:rsid w:val="003519E4"/>
    <w:rsid w:val="003A7596"/>
    <w:rsid w:val="003B2B89"/>
    <w:rsid w:val="003B6B7E"/>
    <w:rsid w:val="003D1A4A"/>
    <w:rsid w:val="00407CA1"/>
    <w:rsid w:val="004268B0"/>
    <w:rsid w:val="00434F1C"/>
    <w:rsid w:val="0047502B"/>
    <w:rsid w:val="004A11DC"/>
    <w:rsid w:val="004B394C"/>
    <w:rsid w:val="004D539B"/>
    <w:rsid w:val="004D6274"/>
    <w:rsid w:val="004E6444"/>
    <w:rsid w:val="004F62E9"/>
    <w:rsid w:val="00505A59"/>
    <w:rsid w:val="00507306"/>
    <w:rsid w:val="005675CD"/>
    <w:rsid w:val="005716C8"/>
    <w:rsid w:val="005819D8"/>
    <w:rsid w:val="00596553"/>
    <w:rsid w:val="005C29C5"/>
    <w:rsid w:val="005C2D36"/>
    <w:rsid w:val="005C4CFD"/>
    <w:rsid w:val="005F3E1F"/>
    <w:rsid w:val="00607B7C"/>
    <w:rsid w:val="00620C82"/>
    <w:rsid w:val="00624F1C"/>
    <w:rsid w:val="00626D2C"/>
    <w:rsid w:val="00645783"/>
    <w:rsid w:val="00663F34"/>
    <w:rsid w:val="006A3CA4"/>
    <w:rsid w:val="006A5886"/>
    <w:rsid w:val="006C6CDF"/>
    <w:rsid w:val="006C75FF"/>
    <w:rsid w:val="006D07C0"/>
    <w:rsid w:val="00704784"/>
    <w:rsid w:val="00720CC7"/>
    <w:rsid w:val="007354AA"/>
    <w:rsid w:val="00753150"/>
    <w:rsid w:val="00763679"/>
    <w:rsid w:val="00770D12"/>
    <w:rsid w:val="007772D2"/>
    <w:rsid w:val="007C2652"/>
    <w:rsid w:val="007C3CF7"/>
    <w:rsid w:val="007F6E1A"/>
    <w:rsid w:val="0084087F"/>
    <w:rsid w:val="00846568"/>
    <w:rsid w:val="0085699F"/>
    <w:rsid w:val="008846E5"/>
    <w:rsid w:val="0089107B"/>
    <w:rsid w:val="008A5DFA"/>
    <w:rsid w:val="008B4034"/>
    <w:rsid w:val="008B7218"/>
    <w:rsid w:val="009159D5"/>
    <w:rsid w:val="00936C55"/>
    <w:rsid w:val="00973A97"/>
    <w:rsid w:val="0098136E"/>
    <w:rsid w:val="009C1142"/>
    <w:rsid w:val="009C2C13"/>
    <w:rsid w:val="009C5144"/>
    <w:rsid w:val="009D70D0"/>
    <w:rsid w:val="009F4E5D"/>
    <w:rsid w:val="009F7BCF"/>
    <w:rsid w:val="00A459EA"/>
    <w:rsid w:val="00A54CB2"/>
    <w:rsid w:val="00A812D9"/>
    <w:rsid w:val="00AA6132"/>
    <w:rsid w:val="00AD20DD"/>
    <w:rsid w:val="00AF439E"/>
    <w:rsid w:val="00AF571C"/>
    <w:rsid w:val="00B05249"/>
    <w:rsid w:val="00B0647C"/>
    <w:rsid w:val="00B06631"/>
    <w:rsid w:val="00B06F3F"/>
    <w:rsid w:val="00B15EFF"/>
    <w:rsid w:val="00B21D9D"/>
    <w:rsid w:val="00B40D82"/>
    <w:rsid w:val="00B440B8"/>
    <w:rsid w:val="00B4433B"/>
    <w:rsid w:val="00B56397"/>
    <w:rsid w:val="00B57CBF"/>
    <w:rsid w:val="00B71BC6"/>
    <w:rsid w:val="00BA052E"/>
    <w:rsid w:val="00BA1935"/>
    <w:rsid w:val="00BA4C75"/>
    <w:rsid w:val="00BB26EF"/>
    <w:rsid w:val="00BB4AA7"/>
    <w:rsid w:val="00BD07F8"/>
    <w:rsid w:val="00C04AA4"/>
    <w:rsid w:val="00C11FC5"/>
    <w:rsid w:val="00C17A53"/>
    <w:rsid w:val="00C2405D"/>
    <w:rsid w:val="00C67254"/>
    <w:rsid w:val="00CC33BD"/>
    <w:rsid w:val="00CD12CF"/>
    <w:rsid w:val="00CF06A1"/>
    <w:rsid w:val="00CF1FD0"/>
    <w:rsid w:val="00CF5047"/>
    <w:rsid w:val="00CF7348"/>
    <w:rsid w:val="00D0100D"/>
    <w:rsid w:val="00D0299C"/>
    <w:rsid w:val="00D060F2"/>
    <w:rsid w:val="00D22E42"/>
    <w:rsid w:val="00D44DB8"/>
    <w:rsid w:val="00D54218"/>
    <w:rsid w:val="00D70C36"/>
    <w:rsid w:val="00D71537"/>
    <w:rsid w:val="00DA298E"/>
    <w:rsid w:val="00DB34B4"/>
    <w:rsid w:val="00E15643"/>
    <w:rsid w:val="00E2468F"/>
    <w:rsid w:val="00E459C6"/>
    <w:rsid w:val="00E533C6"/>
    <w:rsid w:val="00E85C4B"/>
    <w:rsid w:val="00E917B2"/>
    <w:rsid w:val="00ED14FA"/>
    <w:rsid w:val="00F75AF3"/>
    <w:rsid w:val="00FB40BB"/>
    <w:rsid w:val="00FC56CE"/>
    <w:rsid w:val="00FE4C9A"/>
    <w:rsid w:val="00F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34FD3"/>
  <w15:docId w15:val="{3CC71882-05AD-4C50-8AE8-D8B23BE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4F1C"/>
    <w:rPr>
      <w:rFonts w:ascii="Tahoma" w:hAnsi="Tahoma" w:cs="Tahoma"/>
      <w:sz w:val="16"/>
      <w:szCs w:val="16"/>
    </w:rPr>
  </w:style>
  <w:style w:type="character" w:customStyle="1" w:styleId="BalloonTextChar">
    <w:name w:val="Balloon Text Char"/>
    <w:link w:val="BalloonText"/>
    <w:uiPriority w:val="99"/>
    <w:semiHidden/>
    <w:rsid w:val="00B4433B"/>
    <w:rPr>
      <w:sz w:val="2"/>
      <w:szCs w:val="2"/>
    </w:rPr>
  </w:style>
  <w:style w:type="paragraph" w:styleId="ListParagraph">
    <w:name w:val="List Paragraph"/>
    <w:basedOn w:val="Normal"/>
    <w:uiPriority w:val="34"/>
    <w:qFormat/>
    <w:rsid w:val="00D70C36"/>
    <w:pPr>
      <w:ind w:left="720"/>
      <w:contextualSpacing/>
    </w:pPr>
  </w:style>
  <w:style w:type="paragraph" w:styleId="Header">
    <w:name w:val="header"/>
    <w:basedOn w:val="Normal"/>
    <w:link w:val="HeaderChar"/>
    <w:uiPriority w:val="99"/>
    <w:rsid w:val="008A5DFA"/>
    <w:pPr>
      <w:tabs>
        <w:tab w:val="center" w:pos="4320"/>
        <w:tab w:val="right" w:pos="8640"/>
      </w:tabs>
    </w:pPr>
  </w:style>
  <w:style w:type="character" w:customStyle="1" w:styleId="HeaderChar">
    <w:name w:val="Header Char"/>
    <w:link w:val="Header"/>
    <w:uiPriority w:val="99"/>
    <w:semiHidden/>
    <w:rsid w:val="00F663FD"/>
    <w:rPr>
      <w:sz w:val="24"/>
      <w:szCs w:val="24"/>
    </w:rPr>
  </w:style>
  <w:style w:type="paragraph" w:styleId="Footer">
    <w:name w:val="footer"/>
    <w:basedOn w:val="Normal"/>
    <w:link w:val="FooterChar"/>
    <w:uiPriority w:val="99"/>
    <w:rsid w:val="008A5DFA"/>
    <w:pPr>
      <w:tabs>
        <w:tab w:val="center" w:pos="4320"/>
        <w:tab w:val="right" w:pos="8640"/>
      </w:tabs>
    </w:pPr>
  </w:style>
  <w:style w:type="character" w:customStyle="1" w:styleId="FooterChar">
    <w:name w:val="Footer Char"/>
    <w:link w:val="Footer"/>
    <w:uiPriority w:val="99"/>
    <w:rsid w:val="00F663FD"/>
    <w:rPr>
      <w:sz w:val="24"/>
      <w:szCs w:val="24"/>
    </w:rPr>
  </w:style>
  <w:style w:type="character" w:styleId="CommentReference">
    <w:name w:val="annotation reference"/>
    <w:basedOn w:val="DefaultParagraphFont"/>
    <w:uiPriority w:val="99"/>
    <w:semiHidden/>
    <w:unhideWhenUsed/>
    <w:rsid w:val="00846568"/>
    <w:rPr>
      <w:sz w:val="16"/>
      <w:szCs w:val="16"/>
    </w:rPr>
  </w:style>
  <w:style w:type="paragraph" w:styleId="CommentText">
    <w:name w:val="annotation text"/>
    <w:basedOn w:val="Normal"/>
    <w:link w:val="CommentTextChar"/>
    <w:uiPriority w:val="99"/>
    <w:semiHidden/>
    <w:unhideWhenUsed/>
    <w:rsid w:val="00846568"/>
    <w:rPr>
      <w:sz w:val="20"/>
      <w:szCs w:val="20"/>
    </w:rPr>
  </w:style>
  <w:style w:type="character" w:customStyle="1" w:styleId="CommentTextChar">
    <w:name w:val="Comment Text Char"/>
    <w:basedOn w:val="DefaultParagraphFont"/>
    <w:link w:val="CommentText"/>
    <w:uiPriority w:val="99"/>
    <w:semiHidden/>
    <w:rsid w:val="00846568"/>
  </w:style>
  <w:style w:type="paragraph" w:styleId="CommentSubject">
    <w:name w:val="annotation subject"/>
    <w:basedOn w:val="CommentText"/>
    <w:next w:val="CommentText"/>
    <w:link w:val="CommentSubjectChar"/>
    <w:uiPriority w:val="99"/>
    <w:semiHidden/>
    <w:unhideWhenUsed/>
    <w:rsid w:val="00846568"/>
    <w:rPr>
      <w:b/>
      <w:bCs/>
    </w:rPr>
  </w:style>
  <w:style w:type="character" w:customStyle="1" w:styleId="CommentSubjectChar">
    <w:name w:val="Comment Subject Char"/>
    <w:basedOn w:val="CommentTextChar"/>
    <w:link w:val="CommentSubject"/>
    <w:uiPriority w:val="99"/>
    <w:semiHidden/>
    <w:rsid w:val="00846568"/>
    <w:rPr>
      <w:b/>
      <w:bCs/>
    </w:rPr>
  </w:style>
  <w:style w:type="paragraph" w:styleId="Revision">
    <w:name w:val="Revision"/>
    <w:hidden/>
    <w:uiPriority w:val="99"/>
    <w:semiHidden/>
    <w:rsid w:val="00846568"/>
    <w:rPr>
      <w:sz w:val="24"/>
      <w:szCs w:val="24"/>
    </w:rPr>
  </w:style>
  <w:style w:type="paragraph" w:styleId="Title">
    <w:name w:val="Title"/>
    <w:basedOn w:val="Normal"/>
    <w:link w:val="TitleChar"/>
    <w:qFormat/>
    <w:rsid w:val="003B6B7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6B7E"/>
    <w:rPr>
      <w:rFonts w:ascii="Arial" w:hAnsi="Arial" w:cs="Arial"/>
      <w:b/>
      <w:bCs/>
      <w:kern w:val="28"/>
      <w:sz w:val="32"/>
      <w:szCs w:val="32"/>
    </w:rPr>
  </w:style>
  <w:style w:type="character" w:styleId="PlaceholderText">
    <w:name w:val="Placeholder Text"/>
    <w:basedOn w:val="DefaultParagraphFont"/>
    <w:uiPriority w:val="99"/>
    <w:semiHidden/>
    <w:rsid w:val="00D22E42"/>
    <w:rPr>
      <w:color w:val="808080"/>
    </w:rPr>
  </w:style>
  <w:style w:type="paragraph" w:styleId="BodyTextIndent">
    <w:name w:val="Body Text Indent"/>
    <w:basedOn w:val="Normal"/>
    <w:link w:val="BodyTextIndentChar"/>
    <w:rsid w:val="009F4E5D"/>
    <w:pPr>
      <w:ind w:left="1440"/>
      <w:jc w:val="both"/>
    </w:pPr>
    <w:rPr>
      <w:rFonts w:ascii="CG Times" w:hAnsi="CG Times"/>
      <w:szCs w:val="20"/>
    </w:rPr>
  </w:style>
  <w:style w:type="character" w:customStyle="1" w:styleId="BodyTextIndentChar">
    <w:name w:val="Body Text Indent Char"/>
    <w:basedOn w:val="DefaultParagraphFont"/>
    <w:link w:val="BodyTextIndent"/>
    <w:rsid w:val="009F4E5D"/>
    <w:rPr>
      <w:rFonts w:ascii="CG Times" w:hAnsi="CG Times"/>
      <w:sz w:val="24"/>
    </w:rPr>
  </w:style>
  <w:style w:type="table" w:styleId="TableGrid">
    <w:name w:val="Table Grid"/>
    <w:basedOn w:val="TableNormal"/>
    <w:uiPriority w:val="59"/>
    <w:rsid w:val="009F4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710A74B-8B31-45A5-82A9-057AE476E180}"/>
      </w:docPartPr>
      <w:docPartBody>
        <w:p w:rsidR="00B926B0" w:rsidRDefault="00985A79">
          <w:r w:rsidRPr="00B03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79"/>
    <w:rsid w:val="00355B45"/>
    <w:rsid w:val="0053247C"/>
    <w:rsid w:val="00985A79"/>
    <w:rsid w:val="00B926B0"/>
    <w:rsid w:val="00C84FAE"/>
    <w:rsid w:val="00D33F84"/>
    <w:rsid w:val="00E662ED"/>
    <w:rsid w:val="00E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8E39-7CE2-4F1D-A6A7-09543B3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WEST MICHIGAN REGIONAL PROTOCOL MUSKEGON COUNTY MEDICAL CONTROL AUTHORITY</vt:lpstr>
    </vt:vector>
  </TitlesOfParts>
  <Company>Hackley Hospital</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REGIONAL PROTOCOL MUSKEGON COUNTY MEDICAL CONTROL AUTHORITY</dc:title>
  <dc:creator>MCMCA</dc:creator>
  <cp:lastModifiedBy>Lea Lentz</cp:lastModifiedBy>
  <cp:revision>2</cp:revision>
  <cp:lastPrinted>2019-08-08T14:21:00Z</cp:lastPrinted>
  <dcterms:created xsi:type="dcterms:W3CDTF">2021-06-17T15:23:00Z</dcterms:created>
  <dcterms:modified xsi:type="dcterms:W3CDTF">2021-06-17T15:23:00Z</dcterms:modified>
</cp:coreProperties>
</file>