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68E3" w14:textId="77777777" w:rsidR="001E3C29" w:rsidRDefault="001E3C29">
      <w:pPr>
        <w:pStyle w:val="BodyText"/>
        <w:spacing w:before="1"/>
        <w:ind w:left="0" w:firstLine="0"/>
        <w:rPr>
          <w:rFonts w:ascii="Times New Roman"/>
          <w:sz w:val="19"/>
        </w:rPr>
      </w:pPr>
    </w:p>
    <w:p w14:paraId="6FCF9AC3" w14:textId="77777777" w:rsidR="001E3C29" w:rsidRDefault="00ED6838">
      <w:pPr>
        <w:spacing w:before="55"/>
        <w:ind w:left="119"/>
        <w:rPr>
          <w:b/>
          <w:i/>
          <w:sz w:val="28"/>
        </w:rPr>
      </w:pPr>
      <w:r>
        <w:rPr>
          <w:b/>
          <w:i/>
          <w:sz w:val="28"/>
        </w:rPr>
        <w:t>Suspicion of COVID-19: Aerosolizing Procedures Protocol</w:t>
      </w:r>
    </w:p>
    <w:p w14:paraId="0A7123ED" w14:textId="77777777" w:rsidR="001E3C29" w:rsidRDefault="001E3C29">
      <w:pPr>
        <w:pStyle w:val="BodyText"/>
        <w:spacing w:before="1"/>
        <w:ind w:left="0" w:firstLine="0"/>
        <w:rPr>
          <w:b/>
          <w:i/>
        </w:rPr>
      </w:pPr>
    </w:p>
    <w:p w14:paraId="317C02F5" w14:textId="77777777" w:rsidR="001E3C29" w:rsidRDefault="00ED6838">
      <w:pPr>
        <w:pStyle w:val="BodyText"/>
        <w:ind w:left="119" w:right="530" w:firstLine="0"/>
      </w:pPr>
      <w:r>
        <w:rPr>
          <w:b/>
        </w:rPr>
        <w:t xml:space="preserve">Purpose: </w:t>
      </w:r>
      <w:r>
        <w:t>To reduce the increased risk associated with the performance of aerosolizing procedures on patients who screen positive for risk of COVID-19 infection.</w:t>
      </w:r>
    </w:p>
    <w:p w14:paraId="7D8A2BE5" w14:textId="77777777" w:rsidR="001E3C29" w:rsidRDefault="001E3C29">
      <w:pPr>
        <w:pStyle w:val="BodyText"/>
        <w:spacing w:before="5"/>
        <w:ind w:left="0" w:firstLine="0"/>
      </w:pPr>
    </w:p>
    <w:p w14:paraId="38C2E78E" w14:textId="77777777" w:rsidR="001E3C29" w:rsidRDefault="00ED6838">
      <w:pPr>
        <w:pStyle w:val="ListParagraph"/>
        <w:numPr>
          <w:ilvl w:val="0"/>
          <w:numId w:val="2"/>
        </w:numPr>
        <w:tabs>
          <w:tab w:val="left" w:pos="839"/>
          <w:tab w:val="left" w:pos="840"/>
        </w:tabs>
        <w:ind w:right="640"/>
        <w:jc w:val="left"/>
        <w:rPr>
          <w:b/>
          <w:sz w:val="24"/>
        </w:rPr>
      </w:pPr>
      <w:r>
        <w:rPr>
          <w:sz w:val="24"/>
        </w:rPr>
        <w:t xml:space="preserve">Request for EMS should be screened for risks of COVID-19. </w:t>
      </w:r>
      <w:r>
        <w:rPr>
          <w:b/>
          <w:sz w:val="24"/>
        </w:rPr>
        <w:t>Refer to Emergency Protocols 8-31 &amp; 8-32</w:t>
      </w:r>
    </w:p>
    <w:p w14:paraId="2839F3B3" w14:textId="77777777" w:rsidR="001E3C29" w:rsidRDefault="00ED6838">
      <w:pPr>
        <w:pStyle w:val="ListParagraph"/>
        <w:numPr>
          <w:ilvl w:val="1"/>
          <w:numId w:val="2"/>
        </w:numPr>
        <w:tabs>
          <w:tab w:val="left" w:pos="1560"/>
        </w:tabs>
        <w:ind w:right="291"/>
        <w:rPr>
          <w:sz w:val="24"/>
        </w:rPr>
      </w:pPr>
      <w:r>
        <w:rPr>
          <w:sz w:val="24"/>
        </w:rPr>
        <w:t>Each EMS provider should exercise due caution when responding to all emergency calls and assure that each patient is thoroughly vetted through a screening process for risk of COVID-19 infection, based on community spread. A patient reporting any of the following symptoms will be considered at risk for COVID-19 infection.</w:t>
      </w:r>
    </w:p>
    <w:p w14:paraId="5246EDF2" w14:textId="77777777" w:rsidR="001E3C29" w:rsidRDefault="00ED6838">
      <w:pPr>
        <w:pStyle w:val="ListParagraph"/>
        <w:numPr>
          <w:ilvl w:val="2"/>
          <w:numId w:val="2"/>
        </w:numPr>
        <w:tabs>
          <w:tab w:val="left" w:pos="2280"/>
        </w:tabs>
        <w:rPr>
          <w:sz w:val="24"/>
        </w:rPr>
      </w:pPr>
      <w:r>
        <w:rPr>
          <w:sz w:val="24"/>
        </w:rPr>
        <w:t>Symptoms</w:t>
      </w:r>
      <w:r>
        <w:rPr>
          <w:spacing w:val="-1"/>
          <w:sz w:val="24"/>
        </w:rPr>
        <w:t xml:space="preserve"> </w:t>
      </w:r>
      <w:r>
        <w:rPr>
          <w:sz w:val="24"/>
        </w:rPr>
        <w:t>include:</w:t>
      </w:r>
    </w:p>
    <w:p w14:paraId="0623478A" w14:textId="77777777" w:rsidR="001E3C29" w:rsidRDefault="00ED6838">
      <w:pPr>
        <w:pStyle w:val="ListParagraph"/>
        <w:numPr>
          <w:ilvl w:val="3"/>
          <w:numId w:val="2"/>
        </w:numPr>
        <w:tabs>
          <w:tab w:val="left" w:pos="3000"/>
        </w:tabs>
        <w:rPr>
          <w:sz w:val="24"/>
        </w:rPr>
      </w:pPr>
      <w:r>
        <w:rPr>
          <w:sz w:val="24"/>
        </w:rPr>
        <w:t>Fever:</w:t>
      </w:r>
    </w:p>
    <w:p w14:paraId="127C3ED2" w14:textId="77777777" w:rsidR="001E3C29" w:rsidRDefault="00ED6838">
      <w:pPr>
        <w:pStyle w:val="ListParagraph"/>
        <w:numPr>
          <w:ilvl w:val="4"/>
          <w:numId w:val="2"/>
        </w:numPr>
        <w:tabs>
          <w:tab w:val="left" w:pos="3720"/>
        </w:tabs>
        <w:rPr>
          <w:sz w:val="24"/>
        </w:rPr>
      </w:pPr>
      <w:r>
        <w:rPr>
          <w:sz w:val="24"/>
        </w:rPr>
        <w:t>Pediatrics:</w:t>
      </w:r>
      <w:r>
        <w:rPr>
          <w:spacing w:val="-3"/>
          <w:sz w:val="24"/>
        </w:rPr>
        <w:t xml:space="preserve"> </w:t>
      </w:r>
      <w:r>
        <w:rPr>
          <w:sz w:val="24"/>
        </w:rPr>
        <w:t>100.0</w:t>
      </w:r>
    </w:p>
    <w:p w14:paraId="4382AEEB" w14:textId="77777777" w:rsidR="001E3C29" w:rsidRDefault="00ED6838">
      <w:pPr>
        <w:pStyle w:val="ListParagraph"/>
        <w:numPr>
          <w:ilvl w:val="4"/>
          <w:numId w:val="2"/>
        </w:numPr>
        <w:tabs>
          <w:tab w:val="left" w:pos="3720"/>
        </w:tabs>
        <w:rPr>
          <w:sz w:val="24"/>
        </w:rPr>
      </w:pPr>
      <w:r>
        <w:rPr>
          <w:sz w:val="24"/>
        </w:rPr>
        <w:t>Adults:</w:t>
      </w:r>
      <w:r>
        <w:rPr>
          <w:spacing w:val="-3"/>
          <w:sz w:val="24"/>
        </w:rPr>
        <w:t xml:space="preserve"> </w:t>
      </w:r>
      <w:r>
        <w:rPr>
          <w:sz w:val="24"/>
        </w:rPr>
        <w:t>100.0</w:t>
      </w:r>
    </w:p>
    <w:p w14:paraId="077D42CB" w14:textId="77777777" w:rsidR="001E3C29" w:rsidRDefault="00ED6838">
      <w:pPr>
        <w:pStyle w:val="BodyText"/>
        <w:ind w:left="3327" w:right="3071" w:firstLine="0"/>
        <w:jc w:val="center"/>
      </w:pPr>
      <w:r>
        <w:t>c.   Elderly (</w:t>
      </w:r>
      <w:r>
        <w:rPr>
          <w:u w:val="single"/>
        </w:rPr>
        <w:t>&gt;</w:t>
      </w:r>
      <w:r>
        <w:t xml:space="preserve"> 65): 99.0</w:t>
      </w:r>
    </w:p>
    <w:p w14:paraId="6B781BEB" w14:textId="77777777" w:rsidR="001E3C29" w:rsidRDefault="00ED6838">
      <w:pPr>
        <w:pStyle w:val="ListParagraph"/>
        <w:numPr>
          <w:ilvl w:val="3"/>
          <w:numId w:val="2"/>
        </w:numPr>
        <w:tabs>
          <w:tab w:val="left" w:pos="3000"/>
        </w:tabs>
        <w:rPr>
          <w:sz w:val="24"/>
        </w:rPr>
      </w:pPr>
      <w:r>
        <w:rPr>
          <w:sz w:val="24"/>
        </w:rPr>
        <w:t>Difficulty</w:t>
      </w:r>
      <w:r>
        <w:rPr>
          <w:spacing w:val="-1"/>
          <w:sz w:val="24"/>
        </w:rPr>
        <w:t xml:space="preserve"> </w:t>
      </w:r>
      <w:r>
        <w:rPr>
          <w:sz w:val="24"/>
        </w:rPr>
        <w:t>breathing</w:t>
      </w:r>
    </w:p>
    <w:p w14:paraId="79D3ECB8" w14:textId="77777777" w:rsidR="001E3C29" w:rsidRDefault="00ED6838">
      <w:pPr>
        <w:pStyle w:val="ListParagraph"/>
        <w:numPr>
          <w:ilvl w:val="4"/>
          <w:numId w:val="2"/>
        </w:numPr>
        <w:tabs>
          <w:tab w:val="left" w:pos="3720"/>
        </w:tabs>
        <w:ind w:left="3720"/>
        <w:rPr>
          <w:sz w:val="24"/>
        </w:rPr>
      </w:pPr>
      <w:r>
        <w:rPr>
          <w:sz w:val="24"/>
        </w:rPr>
        <w:t>Shortness of breath</w:t>
      </w:r>
    </w:p>
    <w:p w14:paraId="522D53D7" w14:textId="77777777" w:rsidR="001E3C29" w:rsidRDefault="00ED6838">
      <w:pPr>
        <w:pStyle w:val="ListParagraph"/>
        <w:numPr>
          <w:ilvl w:val="4"/>
          <w:numId w:val="2"/>
        </w:numPr>
        <w:tabs>
          <w:tab w:val="left" w:pos="3720"/>
        </w:tabs>
        <w:ind w:left="3720"/>
        <w:rPr>
          <w:sz w:val="24"/>
        </w:rPr>
      </w:pPr>
      <w:r>
        <w:rPr>
          <w:sz w:val="24"/>
        </w:rPr>
        <w:t>Chest tightness/chest</w:t>
      </w:r>
      <w:r>
        <w:rPr>
          <w:spacing w:val="-2"/>
          <w:sz w:val="24"/>
        </w:rPr>
        <w:t xml:space="preserve"> </w:t>
      </w:r>
      <w:r>
        <w:rPr>
          <w:sz w:val="24"/>
        </w:rPr>
        <w:t>pain</w:t>
      </w:r>
    </w:p>
    <w:p w14:paraId="2FF648D5" w14:textId="77777777" w:rsidR="001E3C29" w:rsidRDefault="00ED6838">
      <w:pPr>
        <w:pStyle w:val="ListParagraph"/>
        <w:numPr>
          <w:ilvl w:val="4"/>
          <w:numId w:val="2"/>
        </w:numPr>
        <w:tabs>
          <w:tab w:val="left" w:pos="3720"/>
        </w:tabs>
        <w:ind w:left="3720"/>
        <w:rPr>
          <w:sz w:val="24"/>
        </w:rPr>
      </w:pPr>
      <w:r>
        <w:rPr>
          <w:sz w:val="24"/>
        </w:rPr>
        <w:t>Cough</w:t>
      </w:r>
    </w:p>
    <w:p w14:paraId="1654D22C" w14:textId="77777777" w:rsidR="001E3C29" w:rsidRDefault="00ED6838">
      <w:pPr>
        <w:pStyle w:val="ListParagraph"/>
        <w:numPr>
          <w:ilvl w:val="3"/>
          <w:numId w:val="2"/>
        </w:numPr>
        <w:tabs>
          <w:tab w:val="left" w:pos="3000"/>
        </w:tabs>
        <w:rPr>
          <w:sz w:val="24"/>
        </w:rPr>
      </w:pPr>
      <w:r>
        <w:rPr>
          <w:sz w:val="24"/>
        </w:rPr>
        <w:t>Nausea/Vomiting</w:t>
      </w:r>
    </w:p>
    <w:p w14:paraId="4F0F9DB4" w14:textId="77777777" w:rsidR="001E3C29" w:rsidRDefault="001E3C29">
      <w:pPr>
        <w:pStyle w:val="BodyText"/>
        <w:ind w:left="0" w:firstLine="0"/>
      </w:pPr>
    </w:p>
    <w:p w14:paraId="2521D351" w14:textId="77777777" w:rsidR="001E3C29" w:rsidRDefault="00ED6838">
      <w:pPr>
        <w:pStyle w:val="ListParagraph"/>
        <w:numPr>
          <w:ilvl w:val="0"/>
          <w:numId w:val="2"/>
        </w:numPr>
        <w:tabs>
          <w:tab w:val="left" w:pos="839"/>
          <w:tab w:val="left" w:pos="840"/>
        </w:tabs>
        <w:ind w:right="345" w:hanging="560"/>
        <w:jc w:val="left"/>
        <w:rPr>
          <w:sz w:val="24"/>
        </w:rPr>
      </w:pPr>
      <w:r>
        <w:rPr>
          <w:sz w:val="24"/>
        </w:rPr>
        <w:t>For patients identified as at risk for COVID-19 infection, whenever possible, avoid performing aerosolizing procedures, even when clinically indicated.</w:t>
      </w:r>
    </w:p>
    <w:p w14:paraId="1DB4847F" w14:textId="77777777" w:rsidR="001E3C29" w:rsidRDefault="00ED6838">
      <w:pPr>
        <w:pStyle w:val="ListParagraph"/>
        <w:numPr>
          <w:ilvl w:val="1"/>
          <w:numId w:val="2"/>
        </w:numPr>
        <w:tabs>
          <w:tab w:val="left" w:pos="1560"/>
        </w:tabs>
        <w:rPr>
          <w:sz w:val="24"/>
        </w:rPr>
      </w:pPr>
      <w:r>
        <w:rPr>
          <w:sz w:val="24"/>
        </w:rPr>
        <w:t>Aerosolizing procedures</w:t>
      </w:r>
      <w:r>
        <w:rPr>
          <w:spacing w:val="-2"/>
          <w:sz w:val="24"/>
        </w:rPr>
        <w:t xml:space="preserve"> </w:t>
      </w:r>
      <w:r>
        <w:rPr>
          <w:sz w:val="24"/>
        </w:rPr>
        <w:t>include:</w:t>
      </w:r>
    </w:p>
    <w:p w14:paraId="314BCD36" w14:textId="77777777" w:rsidR="001E3C29" w:rsidRDefault="00ED6838">
      <w:pPr>
        <w:pStyle w:val="ListParagraph"/>
        <w:numPr>
          <w:ilvl w:val="2"/>
          <w:numId w:val="2"/>
        </w:numPr>
        <w:tabs>
          <w:tab w:val="left" w:pos="2280"/>
        </w:tabs>
        <w:rPr>
          <w:sz w:val="24"/>
        </w:rPr>
      </w:pPr>
      <w:r>
        <w:rPr>
          <w:sz w:val="24"/>
        </w:rPr>
        <w:t>CPAP/BiPAP</w:t>
      </w:r>
    </w:p>
    <w:p w14:paraId="440C58A0" w14:textId="77777777" w:rsidR="001E3C29" w:rsidRDefault="00ED6838">
      <w:pPr>
        <w:pStyle w:val="ListParagraph"/>
        <w:numPr>
          <w:ilvl w:val="2"/>
          <w:numId w:val="2"/>
        </w:numPr>
        <w:tabs>
          <w:tab w:val="left" w:pos="2280"/>
        </w:tabs>
        <w:ind w:hanging="353"/>
        <w:rPr>
          <w:sz w:val="24"/>
        </w:rPr>
      </w:pPr>
      <w:r>
        <w:rPr>
          <w:sz w:val="24"/>
        </w:rPr>
        <w:t>Assisted ventilations</w:t>
      </w:r>
    </w:p>
    <w:p w14:paraId="28B0BAF5" w14:textId="77777777" w:rsidR="001E3C29" w:rsidRDefault="00ED6838">
      <w:pPr>
        <w:pStyle w:val="ListParagraph"/>
        <w:numPr>
          <w:ilvl w:val="2"/>
          <w:numId w:val="2"/>
        </w:numPr>
        <w:tabs>
          <w:tab w:val="left" w:pos="2280"/>
        </w:tabs>
        <w:ind w:hanging="406"/>
        <w:rPr>
          <w:sz w:val="24"/>
        </w:rPr>
      </w:pPr>
      <w:r>
        <w:rPr>
          <w:sz w:val="24"/>
        </w:rPr>
        <w:t>ET</w:t>
      </w:r>
      <w:r>
        <w:rPr>
          <w:spacing w:val="-1"/>
          <w:sz w:val="24"/>
        </w:rPr>
        <w:t xml:space="preserve"> </w:t>
      </w:r>
      <w:r>
        <w:rPr>
          <w:sz w:val="24"/>
        </w:rPr>
        <w:t>intubation</w:t>
      </w:r>
    </w:p>
    <w:p w14:paraId="1F0111C3" w14:textId="77777777" w:rsidR="001E3C29" w:rsidRDefault="00ED6838">
      <w:pPr>
        <w:pStyle w:val="ListParagraph"/>
        <w:numPr>
          <w:ilvl w:val="2"/>
          <w:numId w:val="2"/>
        </w:numPr>
        <w:tabs>
          <w:tab w:val="left" w:pos="2280"/>
        </w:tabs>
        <w:ind w:hanging="420"/>
        <w:rPr>
          <w:sz w:val="24"/>
        </w:rPr>
      </w:pPr>
      <w:r>
        <w:rPr>
          <w:sz w:val="24"/>
        </w:rPr>
        <w:t>Nebulized</w:t>
      </w:r>
      <w:r>
        <w:rPr>
          <w:spacing w:val="-2"/>
          <w:sz w:val="24"/>
        </w:rPr>
        <w:t xml:space="preserve"> </w:t>
      </w:r>
      <w:r>
        <w:rPr>
          <w:sz w:val="24"/>
        </w:rPr>
        <w:t>medication</w:t>
      </w:r>
    </w:p>
    <w:p w14:paraId="071327A1" w14:textId="77777777" w:rsidR="001E3C29" w:rsidRDefault="00ED6838">
      <w:pPr>
        <w:pStyle w:val="ListParagraph"/>
        <w:numPr>
          <w:ilvl w:val="2"/>
          <w:numId w:val="2"/>
        </w:numPr>
        <w:tabs>
          <w:tab w:val="left" w:pos="2280"/>
        </w:tabs>
        <w:ind w:hanging="368"/>
        <w:rPr>
          <w:sz w:val="24"/>
        </w:rPr>
      </w:pPr>
      <w:r>
        <w:rPr>
          <w:sz w:val="24"/>
        </w:rPr>
        <w:t>Suction</w:t>
      </w:r>
    </w:p>
    <w:p w14:paraId="04E41166" w14:textId="77777777" w:rsidR="001E3C29" w:rsidRDefault="00ED6838">
      <w:pPr>
        <w:pStyle w:val="ListParagraph"/>
        <w:numPr>
          <w:ilvl w:val="1"/>
          <w:numId w:val="2"/>
        </w:numPr>
        <w:tabs>
          <w:tab w:val="left" w:pos="1560"/>
        </w:tabs>
        <w:ind w:right="240"/>
        <w:rPr>
          <w:sz w:val="24"/>
        </w:rPr>
      </w:pPr>
      <w:r>
        <w:rPr>
          <w:sz w:val="24"/>
        </w:rPr>
        <w:t>Alternative treatments that present a low risk of producing aerosolized droplets should be utilized to mitigate the risks to EMS providers associated with the performance of these</w:t>
      </w:r>
      <w:r>
        <w:rPr>
          <w:spacing w:val="-12"/>
          <w:sz w:val="24"/>
        </w:rPr>
        <w:t xml:space="preserve"> </w:t>
      </w:r>
      <w:r>
        <w:rPr>
          <w:sz w:val="24"/>
        </w:rPr>
        <w:t>procedures.</w:t>
      </w:r>
    </w:p>
    <w:p w14:paraId="3C7C3B97" w14:textId="77777777" w:rsidR="001E3C29" w:rsidRDefault="00ED6838">
      <w:pPr>
        <w:pStyle w:val="ListParagraph"/>
        <w:numPr>
          <w:ilvl w:val="1"/>
          <w:numId w:val="2"/>
        </w:numPr>
        <w:tabs>
          <w:tab w:val="left" w:pos="1560"/>
        </w:tabs>
        <w:ind w:left="1559" w:right="253"/>
        <w:rPr>
          <w:sz w:val="24"/>
        </w:rPr>
      </w:pPr>
      <w:r>
        <w:rPr>
          <w:sz w:val="24"/>
        </w:rPr>
        <w:t>In cases where alternative treatments are ineffective, or cannot be avoided, EMS providers should attempt to isolate themselves from the increased production of aerosolized droplets associated with these procedures. Risk mitigation strategies</w:t>
      </w:r>
      <w:r>
        <w:rPr>
          <w:spacing w:val="-5"/>
          <w:sz w:val="24"/>
        </w:rPr>
        <w:t xml:space="preserve"> </w:t>
      </w:r>
      <w:r>
        <w:rPr>
          <w:sz w:val="24"/>
        </w:rPr>
        <w:t>include:</w:t>
      </w:r>
    </w:p>
    <w:p w14:paraId="0506D8EA" w14:textId="77777777" w:rsidR="001E3C29" w:rsidRDefault="001E3C29">
      <w:pPr>
        <w:rPr>
          <w:sz w:val="24"/>
        </w:rPr>
        <w:sectPr w:rsidR="001E3C29">
          <w:headerReference w:type="even" r:id="rId7"/>
          <w:headerReference w:type="default" r:id="rId8"/>
          <w:footerReference w:type="even" r:id="rId9"/>
          <w:footerReference w:type="default" r:id="rId10"/>
          <w:headerReference w:type="first" r:id="rId11"/>
          <w:footerReference w:type="first" r:id="rId12"/>
          <w:type w:val="continuous"/>
          <w:pgSz w:w="12240" w:h="15840"/>
          <w:pgMar w:top="2160" w:right="1700" w:bottom="1540" w:left="1680" w:header="766" w:footer="1353" w:gutter="0"/>
          <w:cols w:space="720"/>
        </w:sectPr>
      </w:pPr>
    </w:p>
    <w:p w14:paraId="72BC404D" w14:textId="77777777" w:rsidR="001E3C29" w:rsidRDefault="00ED6838">
      <w:pPr>
        <w:pStyle w:val="ListParagraph"/>
        <w:numPr>
          <w:ilvl w:val="2"/>
          <w:numId w:val="2"/>
        </w:numPr>
        <w:tabs>
          <w:tab w:val="left" w:pos="2280"/>
        </w:tabs>
        <w:rPr>
          <w:sz w:val="24"/>
        </w:rPr>
      </w:pPr>
      <w:r>
        <w:rPr>
          <w:sz w:val="24"/>
        </w:rPr>
        <w:lastRenderedPageBreak/>
        <w:t>EMS providers should wear a N-95 or greater</w:t>
      </w:r>
      <w:r>
        <w:rPr>
          <w:spacing w:val="-9"/>
          <w:sz w:val="24"/>
        </w:rPr>
        <w:t xml:space="preserve"> </w:t>
      </w:r>
      <w:r>
        <w:rPr>
          <w:sz w:val="24"/>
        </w:rPr>
        <w:t>mask.</w:t>
      </w:r>
    </w:p>
    <w:p w14:paraId="3AFBCC20" w14:textId="77777777" w:rsidR="001E3C29" w:rsidRDefault="00ED6838">
      <w:pPr>
        <w:pStyle w:val="ListParagraph"/>
        <w:numPr>
          <w:ilvl w:val="2"/>
          <w:numId w:val="2"/>
        </w:numPr>
        <w:tabs>
          <w:tab w:val="left" w:pos="2280"/>
        </w:tabs>
        <w:ind w:right="519" w:hanging="353"/>
        <w:rPr>
          <w:sz w:val="24"/>
        </w:rPr>
      </w:pPr>
      <w:r>
        <w:rPr>
          <w:sz w:val="24"/>
        </w:rPr>
        <w:t>When performing assisted ventilations, use a BVM with a HEPA filter.</w:t>
      </w:r>
    </w:p>
    <w:p w14:paraId="68D2AEBB" w14:textId="77777777" w:rsidR="001E3C29" w:rsidRDefault="00ED6838">
      <w:pPr>
        <w:pStyle w:val="ListParagraph"/>
        <w:numPr>
          <w:ilvl w:val="0"/>
          <w:numId w:val="1"/>
        </w:numPr>
        <w:tabs>
          <w:tab w:val="left" w:pos="3721"/>
        </w:tabs>
        <w:ind w:right="372"/>
        <w:rPr>
          <w:sz w:val="24"/>
        </w:rPr>
      </w:pPr>
      <w:r>
        <w:rPr>
          <w:sz w:val="24"/>
        </w:rPr>
        <w:t>If a BVM with a HEPA filter is not available, attempt to contain the exhausted air from the BVM by another</w:t>
      </w:r>
      <w:r>
        <w:rPr>
          <w:spacing w:val="-4"/>
          <w:sz w:val="24"/>
        </w:rPr>
        <w:t xml:space="preserve"> </w:t>
      </w:r>
      <w:r>
        <w:rPr>
          <w:sz w:val="24"/>
        </w:rPr>
        <w:t>means.</w:t>
      </w:r>
    </w:p>
    <w:p w14:paraId="7586243B" w14:textId="77777777" w:rsidR="001E3C29" w:rsidRDefault="00ED6838">
      <w:pPr>
        <w:pStyle w:val="ListParagraph"/>
        <w:numPr>
          <w:ilvl w:val="0"/>
          <w:numId w:val="1"/>
        </w:numPr>
        <w:tabs>
          <w:tab w:val="left" w:pos="3721"/>
        </w:tabs>
        <w:ind w:right="416"/>
        <w:rPr>
          <w:sz w:val="24"/>
        </w:rPr>
      </w:pPr>
      <w:r>
        <w:rPr>
          <w:sz w:val="24"/>
        </w:rPr>
        <w:t>Whenever possible, while performing</w:t>
      </w:r>
      <w:r>
        <w:rPr>
          <w:spacing w:val="-16"/>
          <w:sz w:val="24"/>
        </w:rPr>
        <w:t xml:space="preserve"> </w:t>
      </w:r>
      <w:r>
        <w:rPr>
          <w:sz w:val="24"/>
        </w:rPr>
        <w:t>rescue breathing, avoid</w:t>
      </w:r>
      <w:r>
        <w:rPr>
          <w:spacing w:val="-4"/>
          <w:sz w:val="24"/>
        </w:rPr>
        <w:t xml:space="preserve"> </w:t>
      </w:r>
      <w:r>
        <w:rPr>
          <w:sz w:val="24"/>
        </w:rPr>
        <w:t>hyperventilation.</w:t>
      </w:r>
    </w:p>
    <w:p w14:paraId="3628E5A4" w14:textId="77777777" w:rsidR="001E3C29" w:rsidRDefault="00ED6838">
      <w:pPr>
        <w:pStyle w:val="ListParagraph"/>
        <w:numPr>
          <w:ilvl w:val="1"/>
          <w:numId w:val="2"/>
        </w:numPr>
        <w:tabs>
          <w:tab w:val="left" w:pos="1561"/>
        </w:tabs>
        <w:ind w:right="424"/>
        <w:rPr>
          <w:sz w:val="24"/>
        </w:rPr>
      </w:pPr>
      <w:r>
        <w:rPr>
          <w:sz w:val="24"/>
        </w:rPr>
        <w:t>For patients who have a risk of COVID-19 and present in cardiac arrest.</w:t>
      </w:r>
    </w:p>
    <w:p w14:paraId="59FEA84E" w14:textId="77777777" w:rsidR="001E3C29" w:rsidRDefault="00ED6838">
      <w:pPr>
        <w:pStyle w:val="ListParagraph"/>
        <w:numPr>
          <w:ilvl w:val="2"/>
          <w:numId w:val="2"/>
        </w:numPr>
        <w:tabs>
          <w:tab w:val="left" w:pos="2280"/>
        </w:tabs>
        <w:rPr>
          <w:sz w:val="24"/>
        </w:rPr>
      </w:pPr>
      <w:r>
        <w:rPr>
          <w:sz w:val="24"/>
        </w:rPr>
        <w:t>Avoid performing rescue breaths as well as ET</w:t>
      </w:r>
      <w:r>
        <w:rPr>
          <w:spacing w:val="-12"/>
          <w:sz w:val="24"/>
        </w:rPr>
        <w:t xml:space="preserve"> </w:t>
      </w:r>
      <w:r>
        <w:rPr>
          <w:sz w:val="24"/>
        </w:rPr>
        <w:t>intubation.</w:t>
      </w:r>
    </w:p>
    <w:p w14:paraId="198BAF79" w14:textId="77777777" w:rsidR="001E3C29" w:rsidRDefault="00ED6838">
      <w:pPr>
        <w:pStyle w:val="ListParagraph"/>
        <w:numPr>
          <w:ilvl w:val="3"/>
          <w:numId w:val="2"/>
        </w:numPr>
        <w:tabs>
          <w:tab w:val="left" w:pos="3000"/>
        </w:tabs>
        <w:ind w:left="3000" w:right="132"/>
        <w:rPr>
          <w:sz w:val="24"/>
        </w:rPr>
      </w:pPr>
      <w:r>
        <w:rPr>
          <w:sz w:val="24"/>
        </w:rPr>
        <w:t xml:space="preserve">Place </w:t>
      </w:r>
      <w:proofErr w:type="gramStart"/>
      <w:r>
        <w:rPr>
          <w:sz w:val="24"/>
        </w:rPr>
        <w:t>a</w:t>
      </w:r>
      <w:proofErr w:type="gramEnd"/>
      <w:r>
        <w:rPr>
          <w:sz w:val="24"/>
        </w:rPr>
        <w:t xml:space="preserve"> NRB mask on the patient set on high flow O2, to allow for passive oxygenation while performing continuous</w:t>
      </w:r>
      <w:r>
        <w:rPr>
          <w:spacing w:val="-1"/>
          <w:sz w:val="24"/>
        </w:rPr>
        <w:t xml:space="preserve"> </w:t>
      </w:r>
      <w:r>
        <w:rPr>
          <w:sz w:val="24"/>
        </w:rPr>
        <w:t>compressions.</w:t>
      </w:r>
    </w:p>
    <w:p w14:paraId="1ED78775" w14:textId="77777777" w:rsidR="001E3C29" w:rsidRDefault="00ED6838">
      <w:pPr>
        <w:pStyle w:val="ListParagraph"/>
        <w:numPr>
          <w:ilvl w:val="4"/>
          <w:numId w:val="2"/>
        </w:numPr>
        <w:tabs>
          <w:tab w:val="left" w:pos="3721"/>
        </w:tabs>
        <w:ind w:left="3720" w:right="108"/>
        <w:rPr>
          <w:b/>
          <w:sz w:val="24"/>
        </w:rPr>
      </w:pPr>
      <w:r>
        <w:rPr>
          <w:sz w:val="24"/>
        </w:rPr>
        <w:t>Follow all other guidelines of the Cardiac Arrest General Protocol – 5-1</w:t>
      </w:r>
      <w:r>
        <w:rPr>
          <w:b/>
          <w:sz w:val="24"/>
        </w:rPr>
        <w:t>. CAUTION: Do not allow oxygen to flow across the defibrillator’s adhesive pads during defibrillation.</w:t>
      </w:r>
    </w:p>
    <w:p w14:paraId="4D744674" w14:textId="77777777" w:rsidR="001E3C29" w:rsidRDefault="00ED6838">
      <w:pPr>
        <w:pStyle w:val="ListParagraph"/>
        <w:numPr>
          <w:ilvl w:val="2"/>
          <w:numId w:val="2"/>
        </w:numPr>
        <w:tabs>
          <w:tab w:val="left" w:pos="2280"/>
        </w:tabs>
        <w:ind w:right="106" w:hanging="353"/>
        <w:rPr>
          <w:sz w:val="24"/>
        </w:rPr>
      </w:pPr>
      <w:r>
        <w:rPr>
          <w:sz w:val="24"/>
        </w:rPr>
        <w:t xml:space="preserve">If the airway must be secured, avoid ET intubation and utilize a supraglottic airway device. </w:t>
      </w:r>
      <w:r>
        <w:rPr>
          <w:b/>
          <w:sz w:val="24"/>
        </w:rPr>
        <w:t>Refer to Emergency Airway Protocol, 7-9</w:t>
      </w:r>
      <w:r>
        <w:rPr>
          <w:sz w:val="24"/>
        </w:rPr>
        <w:t>.</w:t>
      </w:r>
    </w:p>
    <w:sectPr w:rsidR="001E3C29">
      <w:pgSz w:w="12240" w:h="15840"/>
      <w:pgMar w:top="2160" w:right="1700" w:bottom="1540" w:left="1680" w:header="766" w:footer="1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9FA4" w14:textId="77777777" w:rsidR="00E42549" w:rsidRDefault="00E42549">
      <w:r>
        <w:separator/>
      </w:r>
    </w:p>
  </w:endnote>
  <w:endnote w:type="continuationSeparator" w:id="0">
    <w:p w14:paraId="1E9A6CB0" w14:textId="77777777" w:rsidR="00E42549" w:rsidRDefault="00E4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F20A" w14:textId="77777777" w:rsidR="004111B5" w:rsidRDefault="0041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A5C6" w14:textId="60E8E0EC" w:rsidR="001E3C29" w:rsidRDefault="004111B5">
    <w:pPr>
      <w:pStyle w:val="BodyText"/>
      <w:spacing w:line="14" w:lineRule="auto"/>
      <w:ind w:left="0" w:firstLine="0"/>
      <w:rPr>
        <w:sz w:val="20"/>
      </w:rPr>
    </w:pPr>
    <w:r>
      <w:rPr>
        <w:noProof/>
      </w:rPr>
      <mc:AlternateContent>
        <mc:Choice Requires="wps">
          <w:drawing>
            <wp:anchor distT="0" distB="0" distL="114300" distR="114300" simplePos="0" relativeHeight="503313296" behindDoc="1" locked="0" layoutInCell="1" allowOverlap="1" wp14:anchorId="72337711" wp14:editId="2E753116">
              <wp:simplePos x="0" y="0"/>
              <wp:positionH relativeFrom="page">
                <wp:posOffset>787400</wp:posOffset>
              </wp:positionH>
              <wp:positionV relativeFrom="page">
                <wp:posOffset>9059545</wp:posOffset>
              </wp:positionV>
              <wp:extent cx="4328160" cy="557530"/>
              <wp:effectExtent l="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ACB3" w14:textId="03E30DDC" w:rsidR="001E3C29" w:rsidRDefault="00ED6838">
                          <w:pPr>
                            <w:pStyle w:val="BodyText"/>
                            <w:spacing w:before="20" w:line="281" w:lineRule="exact"/>
                            <w:ind w:left="20" w:firstLine="0"/>
                            <w:rPr>
                              <w:rFonts w:ascii="Cambria"/>
                            </w:rPr>
                          </w:pPr>
                          <w:r>
                            <w:rPr>
                              <w:rFonts w:ascii="Cambria"/>
                            </w:rPr>
                            <w:t xml:space="preserve">MCA Name: </w:t>
                          </w:r>
                          <w:r w:rsidR="004111B5">
                            <w:rPr>
                              <w:rFonts w:ascii="Cambria"/>
                            </w:rPr>
                            <w:t>Sanilac</w:t>
                          </w:r>
                          <w:r>
                            <w:rPr>
                              <w:rFonts w:ascii="Cambria"/>
                            </w:rPr>
                            <w:t xml:space="preserve"> MCA</w:t>
                          </w:r>
                        </w:p>
                        <w:p w14:paraId="67534C15" w14:textId="42FA4E63" w:rsidR="001E3C29" w:rsidRDefault="00ED6838" w:rsidP="004111B5">
                          <w:pPr>
                            <w:pStyle w:val="BodyText"/>
                            <w:ind w:left="20" w:right="-3" w:firstLine="0"/>
                            <w:rPr>
                              <w:rFonts w:ascii="Times New Roman"/>
                            </w:rPr>
                          </w:pPr>
                          <w:r>
                            <w:rPr>
                              <w:rFonts w:ascii="Times New Roman"/>
                            </w:rPr>
                            <w:t xml:space="preserve">MCA Board Approval Date: Dr. </w:t>
                          </w:r>
                          <w:r w:rsidR="004111B5">
                            <w:rPr>
                              <w:rFonts w:ascii="Times New Roman"/>
                            </w:rPr>
                            <w:t xml:space="preserve">William </w:t>
                          </w:r>
                          <w:proofErr w:type="spellStart"/>
                          <w:r w:rsidR="004111B5">
                            <w:rPr>
                              <w:rFonts w:ascii="Times New Roman"/>
                            </w:rPr>
                            <w:t>Starbird</w:t>
                          </w:r>
                          <w:proofErr w:type="spellEnd"/>
                          <w:r>
                            <w:rPr>
                              <w:rFonts w:ascii="Times New Roman"/>
                            </w:rPr>
                            <w:t xml:space="preserve">, </w:t>
                          </w:r>
                          <w:r w:rsidR="004111B5">
                            <w:rPr>
                              <w:rFonts w:ascii="Times New Roman"/>
                            </w:rPr>
                            <w:t>Med. Director</w:t>
                          </w:r>
                          <w:r>
                            <w:rPr>
                              <w:rFonts w:ascii="Times New Roman"/>
                            </w:rPr>
                            <w:t xml:space="preserve"> MCA Implementation Date: March 2</w:t>
                          </w:r>
                          <w:r w:rsidR="004111B5">
                            <w:rPr>
                              <w:rFonts w:ascii="Times New Roman"/>
                            </w:rPr>
                            <w:t>6</w:t>
                          </w:r>
                          <w:r>
                            <w:rPr>
                              <w:rFonts w:ascii="Times New Roman"/>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7711" id="_x0000_t202" coordsize="21600,21600" o:spt="202" path="m,l,21600r21600,l21600,xe">
              <v:stroke joinstyle="miter"/>
              <v:path gradientshapeok="t" o:connecttype="rect"/>
            </v:shapetype>
            <v:shape id="Text Box 1" o:spid="_x0000_s1029" type="#_x0000_t202" style="position:absolute;margin-left:62pt;margin-top:713.35pt;width:340.8pt;height:43.9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u9sQIAALA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" filled="f" stroked="f">
              <v:textbox inset="0,0,0,0">
                <w:txbxContent>
                  <w:p w14:paraId="6BA9ACB3" w14:textId="03E30DDC" w:rsidR="001E3C29" w:rsidRDefault="00ED6838">
                    <w:pPr>
                      <w:pStyle w:val="BodyText"/>
                      <w:spacing w:before="20" w:line="281" w:lineRule="exact"/>
                      <w:ind w:left="20" w:firstLine="0"/>
                      <w:rPr>
                        <w:rFonts w:ascii="Cambria"/>
                      </w:rPr>
                    </w:pPr>
                    <w:r>
                      <w:rPr>
                        <w:rFonts w:ascii="Cambria"/>
                      </w:rPr>
                      <w:t xml:space="preserve">MCA Name: </w:t>
                    </w:r>
                    <w:r w:rsidR="004111B5">
                      <w:rPr>
                        <w:rFonts w:ascii="Cambria"/>
                      </w:rPr>
                      <w:t>Sanilac</w:t>
                    </w:r>
                    <w:r>
                      <w:rPr>
                        <w:rFonts w:ascii="Cambria"/>
                      </w:rPr>
                      <w:t xml:space="preserve"> MCA</w:t>
                    </w:r>
                  </w:p>
                  <w:p w14:paraId="67534C15" w14:textId="42FA4E63" w:rsidR="001E3C29" w:rsidRDefault="00ED6838" w:rsidP="004111B5">
                    <w:pPr>
                      <w:pStyle w:val="BodyText"/>
                      <w:ind w:left="20" w:right="-3" w:firstLine="0"/>
                      <w:rPr>
                        <w:rFonts w:ascii="Times New Roman"/>
                      </w:rPr>
                    </w:pPr>
                    <w:r>
                      <w:rPr>
                        <w:rFonts w:ascii="Times New Roman"/>
                      </w:rPr>
                      <w:t xml:space="preserve">MCA Board Approval Date: Dr. </w:t>
                    </w:r>
                    <w:r w:rsidR="004111B5">
                      <w:rPr>
                        <w:rFonts w:ascii="Times New Roman"/>
                      </w:rPr>
                      <w:t xml:space="preserve">William </w:t>
                    </w:r>
                    <w:proofErr w:type="spellStart"/>
                    <w:r w:rsidR="004111B5">
                      <w:rPr>
                        <w:rFonts w:ascii="Times New Roman"/>
                      </w:rPr>
                      <w:t>Starbird</w:t>
                    </w:r>
                    <w:proofErr w:type="spellEnd"/>
                    <w:r>
                      <w:rPr>
                        <w:rFonts w:ascii="Times New Roman"/>
                      </w:rPr>
                      <w:t xml:space="preserve">, </w:t>
                    </w:r>
                    <w:r w:rsidR="004111B5">
                      <w:rPr>
                        <w:rFonts w:ascii="Times New Roman"/>
                      </w:rPr>
                      <w:t>Med. Director</w:t>
                    </w:r>
                    <w:r>
                      <w:rPr>
                        <w:rFonts w:ascii="Times New Roman"/>
                      </w:rPr>
                      <w:t xml:space="preserve"> MCA Implementation Date: March 2</w:t>
                    </w:r>
                    <w:r w:rsidR="004111B5">
                      <w:rPr>
                        <w:rFonts w:ascii="Times New Roman"/>
                      </w:rPr>
                      <w:t>6</w:t>
                    </w:r>
                    <w:r>
                      <w:rPr>
                        <w:rFonts w:ascii="Times New Roman"/>
                      </w:rPr>
                      <w:t>,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FCBE" w14:textId="77777777" w:rsidR="004111B5" w:rsidRDefault="0041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BC1A" w14:textId="77777777" w:rsidR="00E42549" w:rsidRDefault="00E42549">
      <w:r>
        <w:separator/>
      </w:r>
    </w:p>
  </w:footnote>
  <w:footnote w:type="continuationSeparator" w:id="0">
    <w:p w14:paraId="0B14534D" w14:textId="77777777" w:rsidR="00E42549" w:rsidRDefault="00E4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4E8A" w14:textId="77777777" w:rsidR="004111B5" w:rsidRDefault="0041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3E03" w14:textId="45DC50EE" w:rsidR="001E3C29" w:rsidRDefault="004111B5">
    <w:pPr>
      <w:pStyle w:val="BodyText"/>
      <w:spacing w:line="14" w:lineRule="auto"/>
      <w:ind w:left="0" w:firstLine="0"/>
      <w:rPr>
        <w:sz w:val="20"/>
      </w:rPr>
    </w:pPr>
    <w:r>
      <w:rPr>
        <w:noProof/>
      </w:rPr>
      <mc:AlternateContent>
        <mc:Choice Requires="wps">
          <w:drawing>
            <wp:anchor distT="0" distB="0" distL="114300" distR="114300" simplePos="0" relativeHeight="503313224" behindDoc="1" locked="0" layoutInCell="1" allowOverlap="1" wp14:anchorId="789904B9" wp14:editId="134B2BCF">
              <wp:simplePos x="0" y="0"/>
              <wp:positionH relativeFrom="page">
                <wp:posOffset>1916430</wp:posOffset>
              </wp:positionH>
              <wp:positionV relativeFrom="page">
                <wp:posOffset>473710</wp:posOffset>
              </wp:positionV>
              <wp:extent cx="3940810" cy="556895"/>
              <wp:effectExtent l="190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B459" w14:textId="5DF88F14" w:rsidR="001E3C29" w:rsidRDefault="004111B5">
                          <w:pPr>
                            <w:spacing w:line="296" w:lineRule="exact"/>
                            <w:ind w:left="478"/>
                            <w:rPr>
                              <w:rFonts w:ascii="Times New Roman"/>
                              <w:i/>
                              <w:sz w:val="28"/>
                            </w:rPr>
                          </w:pPr>
                          <w:r>
                            <w:rPr>
                              <w:rFonts w:ascii="Times New Roman"/>
                              <w:i/>
                              <w:sz w:val="28"/>
                            </w:rPr>
                            <w:t xml:space="preserve">          </w:t>
                          </w:r>
                          <w:r w:rsidR="00ED6838">
                            <w:rPr>
                              <w:rFonts w:ascii="Times New Roman"/>
                              <w:i/>
                              <w:sz w:val="28"/>
                            </w:rPr>
                            <w:t>S</w:t>
                          </w:r>
                          <w:r>
                            <w:rPr>
                              <w:rFonts w:ascii="Times New Roman"/>
                              <w:i/>
                              <w:sz w:val="28"/>
                            </w:rPr>
                            <w:t>anilac</w:t>
                          </w:r>
                          <w:r w:rsidR="00ED6838">
                            <w:rPr>
                              <w:rFonts w:ascii="Times New Roman"/>
                              <w:i/>
                              <w:sz w:val="28"/>
                            </w:rPr>
                            <w:t xml:space="preserve"> Medical Control Authority</w:t>
                          </w:r>
                        </w:p>
                        <w:p w14:paraId="2DF286D6" w14:textId="77777777" w:rsidR="001E3C29" w:rsidRDefault="00ED6838">
                          <w:pPr>
                            <w:spacing w:line="281" w:lineRule="exact"/>
                            <w:ind w:left="1"/>
                            <w:jc w:val="center"/>
                            <w:rPr>
                              <w:rFonts w:ascii="Cambria"/>
                              <w:b/>
                              <w:sz w:val="24"/>
                            </w:rPr>
                          </w:pPr>
                          <w:r>
                            <w:rPr>
                              <w:rFonts w:ascii="Cambria"/>
                              <w:b/>
                              <w:sz w:val="24"/>
                            </w:rPr>
                            <w:t>*Emergency* System Protocols</w:t>
                          </w:r>
                        </w:p>
                        <w:p w14:paraId="4C2B84AD" w14:textId="77777777" w:rsidR="001E3C29" w:rsidRDefault="00ED6838">
                          <w:pPr>
                            <w:pStyle w:val="BodyText"/>
                            <w:ind w:left="1" w:right="1" w:firstLine="0"/>
                            <w:jc w:val="center"/>
                          </w:pPr>
                          <w:r>
                            <w:t>Suspicion of COVID-19: Aerosolizing Procedures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904B9" id="_x0000_t202" coordsize="21600,21600" o:spt="202" path="m,l,21600r21600,l21600,xe">
              <v:stroke joinstyle="miter"/>
              <v:path gradientshapeok="t" o:connecttype="rect"/>
            </v:shapetype>
            <v:shape id="Text Box 4" o:spid="_x0000_s1026" type="#_x0000_t202" style="position:absolute;margin-left:150.9pt;margin-top:37.3pt;width:310.3pt;height:43.85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MYrAIAAKk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" filled="f" stroked="f">
              <v:textbox inset="0,0,0,0">
                <w:txbxContent>
                  <w:p w14:paraId="3B6BB459" w14:textId="5DF88F14" w:rsidR="001E3C29" w:rsidRDefault="004111B5">
                    <w:pPr>
                      <w:spacing w:line="296" w:lineRule="exact"/>
                      <w:ind w:left="478"/>
                      <w:rPr>
                        <w:rFonts w:ascii="Times New Roman"/>
                        <w:i/>
                        <w:sz w:val="28"/>
                      </w:rPr>
                    </w:pPr>
                    <w:r>
                      <w:rPr>
                        <w:rFonts w:ascii="Times New Roman"/>
                        <w:i/>
                        <w:sz w:val="28"/>
                      </w:rPr>
                      <w:t xml:space="preserve">          </w:t>
                    </w:r>
                    <w:r w:rsidR="00ED6838">
                      <w:rPr>
                        <w:rFonts w:ascii="Times New Roman"/>
                        <w:i/>
                        <w:sz w:val="28"/>
                      </w:rPr>
                      <w:t>S</w:t>
                    </w:r>
                    <w:r>
                      <w:rPr>
                        <w:rFonts w:ascii="Times New Roman"/>
                        <w:i/>
                        <w:sz w:val="28"/>
                      </w:rPr>
                      <w:t>anilac</w:t>
                    </w:r>
                    <w:r w:rsidR="00ED6838">
                      <w:rPr>
                        <w:rFonts w:ascii="Times New Roman"/>
                        <w:i/>
                        <w:sz w:val="28"/>
                      </w:rPr>
                      <w:t xml:space="preserve"> Medical Control Authority</w:t>
                    </w:r>
                  </w:p>
                  <w:p w14:paraId="2DF286D6" w14:textId="77777777" w:rsidR="001E3C29" w:rsidRDefault="00ED6838">
                    <w:pPr>
                      <w:spacing w:line="281" w:lineRule="exact"/>
                      <w:ind w:left="1"/>
                      <w:jc w:val="center"/>
                      <w:rPr>
                        <w:rFonts w:ascii="Cambria"/>
                        <w:b/>
                        <w:sz w:val="24"/>
                      </w:rPr>
                    </w:pPr>
                    <w:r>
                      <w:rPr>
                        <w:rFonts w:ascii="Cambria"/>
                        <w:b/>
                        <w:sz w:val="24"/>
                      </w:rPr>
                      <w:t>*Emergency* System Protocols</w:t>
                    </w:r>
                  </w:p>
                  <w:p w14:paraId="4C2B84AD" w14:textId="77777777" w:rsidR="001E3C29" w:rsidRDefault="00ED6838">
                    <w:pPr>
                      <w:pStyle w:val="BodyText"/>
                      <w:ind w:left="1" w:right="1" w:firstLine="0"/>
                      <w:jc w:val="center"/>
                    </w:pPr>
                    <w:r>
                      <w:t>Suspicion of COVID-19: Aerosolizing Procedures Protocol</w:t>
                    </w:r>
                  </w:p>
                </w:txbxContent>
              </v:textbox>
              <w10:wrap anchorx="page" anchory="page"/>
            </v:shape>
          </w:pict>
        </mc:Fallback>
      </mc:AlternateContent>
    </w:r>
    <w:r>
      <w:rPr>
        <w:noProof/>
      </w:rPr>
      <mc:AlternateContent>
        <mc:Choice Requires="wps">
          <w:drawing>
            <wp:anchor distT="0" distB="0" distL="114300" distR="114300" simplePos="0" relativeHeight="503313248" behindDoc="1" locked="0" layoutInCell="1" allowOverlap="1" wp14:anchorId="215714E9" wp14:editId="51BE790E">
              <wp:simplePos x="0" y="0"/>
              <wp:positionH relativeFrom="page">
                <wp:posOffset>1130300</wp:posOffset>
              </wp:positionH>
              <wp:positionV relativeFrom="page">
                <wp:posOffset>1182370</wp:posOffset>
              </wp:positionV>
              <wp:extent cx="1019810" cy="204470"/>
              <wp:effectExtent l="0" t="127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0BC5E" w14:textId="46732615" w:rsidR="001E3C29" w:rsidRDefault="00ED6838">
                          <w:pPr>
                            <w:pStyle w:val="BodyText"/>
                            <w:spacing w:before="20"/>
                            <w:ind w:left="20" w:firstLine="0"/>
                            <w:rPr>
                              <w:rFonts w:ascii="Cambria"/>
                            </w:rPr>
                          </w:pPr>
                          <w:r>
                            <w:rPr>
                              <w:rFonts w:ascii="Cambria"/>
                            </w:rPr>
                            <w:t xml:space="preserve">March </w:t>
                          </w:r>
                          <w:r>
                            <w:rPr>
                              <w:rFonts w:ascii="Cambria"/>
                              <w:spacing w:val="-3"/>
                            </w:rPr>
                            <w:t>2</w:t>
                          </w:r>
                          <w:r w:rsidR="004111B5">
                            <w:rPr>
                              <w:rFonts w:ascii="Cambria"/>
                              <w:spacing w:val="-3"/>
                            </w:rPr>
                            <w:t>6</w:t>
                          </w:r>
                          <w:r>
                            <w:rPr>
                              <w:rFonts w:ascii="Cambria"/>
                              <w:spacing w:val="-3"/>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14E9" id="Text Box 3" o:spid="_x0000_s1027" type="#_x0000_t202" style="position:absolute;margin-left:89pt;margin-top:93.1pt;width:80.3pt;height:16.1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qksA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" filled="f" stroked="f">
              <v:textbox inset="0,0,0,0">
                <w:txbxContent>
                  <w:p w14:paraId="24E0BC5E" w14:textId="46732615" w:rsidR="001E3C29" w:rsidRDefault="00ED6838">
                    <w:pPr>
                      <w:pStyle w:val="BodyText"/>
                      <w:spacing w:before="20"/>
                      <w:ind w:left="20" w:firstLine="0"/>
                      <w:rPr>
                        <w:rFonts w:ascii="Cambria"/>
                      </w:rPr>
                    </w:pPr>
                    <w:r>
                      <w:rPr>
                        <w:rFonts w:ascii="Cambria"/>
                      </w:rPr>
                      <w:t xml:space="preserve">March </w:t>
                    </w:r>
                    <w:r>
                      <w:rPr>
                        <w:rFonts w:ascii="Cambria"/>
                        <w:spacing w:val="-3"/>
                      </w:rPr>
                      <w:t>2</w:t>
                    </w:r>
                    <w:r w:rsidR="004111B5">
                      <w:rPr>
                        <w:rFonts w:ascii="Cambria"/>
                        <w:spacing w:val="-3"/>
                      </w:rPr>
                      <w:t>6</w:t>
                    </w:r>
                    <w:r>
                      <w:rPr>
                        <w:rFonts w:ascii="Cambria"/>
                        <w:spacing w:val="-3"/>
                      </w:rPr>
                      <w:t>, 2020</w:t>
                    </w:r>
                  </w:p>
                </w:txbxContent>
              </v:textbox>
              <w10:wrap anchorx="page" anchory="page"/>
            </v:shape>
          </w:pict>
        </mc:Fallback>
      </mc:AlternateContent>
    </w:r>
    <w:r>
      <w:rPr>
        <w:noProof/>
      </w:rPr>
      <mc:AlternateContent>
        <mc:Choice Requires="wps">
          <w:drawing>
            <wp:anchor distT="0" distB="0" distL="114300" distR="114300" simplePos="0" relativeHeight="503313272" behindDoc="1" locked="0" layoutInCell="1" allowOverlap="1" wp14:anchorId="24C9F11C" wp14:editId="052D3068">
              <wp:simplePos x="0" y="0"/>
              <wp:positionH relativeFrom="page">
                <wp:posOffset>5821045</wp:posOffset>
              </wp:positionH>
              <wp:positionV relativeFrom="page">
                <wp:posOffset>1182370</wp:posOffset>
              </wp:positionV>
              <wp:extent cx="821690" cy="204470"/>
              <wp:effectExtent l="1270" t="127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CEC65" w14:textId="583BA60F" w:rsidR="001E3C29" w:rsidRDefault="00ED6838">
                          <w:pPr>
                            <w:pStyle w:val="BodyText"/>
                            <w:spacing w:before="20"/>
                            <w:ind w:left="20" w:firstLine="0"/>
                            <w:rPr>
                              <w:rFonts w:ascii="Cambria"/>
                            </w:rPr>
                          </w:pPr>
                          <w:r>
                            <w:rPr>
                              <w:rFonts w:ascii="Cambria"/>
                            </w:rPr>
                            <w:t xml:space="preserve">Section </w:t>
                          </w:r>
                          <w:r>
                            <w:rPr>
                              <w:rFonts w:ascii="Cambria"/>
                            </w:rPr>
                            <w:t>8.</w:t>
                          </w:r>
                          <w:r w:rsidR="005B4D27">
                            <w:rPr>
                              <w:rFonts w:ascii="Cambria"/>
                            </w:rPr>
                            <w:t>36</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F11C" id="Text Box 2" o:spid="_x0000_s1028" type="#_x0000_t202" style="position:absolute;margin-left:458.35pt;margin-top:93.1pt;width:64.7pt;height:16.1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tKsA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" filled="f" stroked="f">
              <v:textbox inset="0,0,0,0">
                <w:txbxContent>
                  <w:p w14:paraId="168CEC65" w14:textId="583BA60F" w:rsidR="001E3C29" w:rsidRDefault="00ED6838">
                    <w:pPr>
                      <w:pStyle w:val="BodyText"/>
                      <w:spacing w:before="20"/>
                      <w:ind w:left="20" w:firstLine="0"/>
                      <w:rPr>
                        <w:rFonts w:ascii="Cambria"/>
                      </w:rPr>
                    </w:pPr>
                    <w:r>
                      <w:rPr>
                        <w:rFonts w:ascii="Cambria"/>
                      </w:rPr>
                      <w:t xml:space="preserve">Section </w:t>
                    </w:r>
                    <w:r>
                      <w:rPr>
                        <w:rFonts w:ascii="Cambria"/>
                      </w:rPr>
                      <w:t>8.</w:t>
                    </w:r>
                    <w:r w:rsidR="005B4D27">
                      <w:rPr>
                        <w:rFonts w:ascii="Cambria"/>
                      </w:rPr>
                      <w:t>36</w:t>
                    </w:r>
                    <w:bookmarkStart w:id="1" w:name="_GoBack"/>
                    <w:bookmarkEnd w:id="1"/>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DCD9" w14:textId="77777777" w:rsidR="004111B5" w:rsidRDefault="0041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099B"/>
    <w:multiLevelType w:val="hybridMultilevel"/>
    <w:tmpl w:val="594AE8BE"/>
    <w:lvl w:ilvl="0" w:tplc="7E4A84B8">
      <w:start w:val="1"/>
      <w:numFmt w:val="upperRoman"/>
      <w:lvlText w:val="%1."/>
      <w:lvlJc w:val="left"/>
      <w:pPr>
        <w:ind w:left="840" w:hanging="495"/>
        <w:jc w:val="right"/>
      </w:pPr>
      <w:rPr>
        <w:rFonts w:hint="default"/>
        <w:b/>
        <w:bCs/>
        <w:w w:val="99"/>
      </w:rPr>
    </w:lvl>
    <w:lvl w:ilvl="1" w:tplc="2ED06542">
      <w:start w:val="1"/>
      <w:numFmt w:val="lowerLetter"/>
      <w:lvlText w:val="%2."/>
      <w:lvlJc w:val="left"/>
      <w:pPr>
        <w:ind w:left="1560" w:hanging="360"/>
        <w:jc w:val="left"/>
      </w:pPr>
      <w:rPr>
        <w:rFonts w:ascii="Arial" w:eastAsia="Arial" w:hAnsi="Arial" w:cs="Arial" w:hint="default"/>
        <w:spacing w:val="0"/>
        <w:w w:val="99"/>
        <w:sz w:val="24"/>
        <w:szCs w:val="24"/>
      </w:rPr>
    </w:lvl>
    <w:lvl w:ilvl="2" w:tplc="20469590">
      <w:start w:val="1"/>
      <w:numFmt w:val="lowerRoman"/>
      <w:lvlText w:val="%3."/>
      <w:lvlJc w:val="left"/>
      <w:pPr>
        <w:ind w:left="2280" w:hanging="300"/>
        <w:jc w:val="left"/>
      </w:pPr>
      <w:rPr>
        <w:rFonts w:ascii="Arial" w:eastAsia="Arial" w:hAnsi="Arial" w:cs="Arial" w:hint="default"/>
        <w:spacing w:val="-1"/>
        <w:w w:val="99"/>
        <w:sz w:val="24"/>
        <w:szCs w:val="24"/>
      </w:rPr>
    </w:lvl>
    <w:lvl w:ilvl="3" w:tplc="60484976">
      <w:start w:val="1"/>
      <w:numFmt w:val="decimal"/>
      <w:lvlText w:val="%4."/>
      <w:lvlJc w:val="left"/>
      <w:pPr>
        <w:ind w:left="2999" w:hanging="360"/>
        <w:jc w:val="left"/>
      </w:pPr>
      <w:rPr>
        <w:rFonts w:ascii="Arial" w:eastAsia="Arial" w:hAnsi="Arial" w:cs="Arial" w:hint="default"/>
        <w:spacing w:val="0"/>
        <w:w w:val="99"/>
        <w:sz w:val="24"/>
        <w:szCs w:val="24"/>
      </w:rPr>
    </w:lvl>
    <w:lvl w:ilvl="4" w:tplc="C694C6FA">
      <w:start w:val="1"/>
      <w:numFmt w:val="lowerLetter"/>
      <w:lvlText w:val="%5."/>
      <w:lvlJc w:val="left"/>
      <w:pPr>
        <w:ind w:left="3719" w:hanging="360"/>
        <w:jc w:val="left"/>
      </w:pPr>
      <w:rPr>
        <w:rFonts w:ascii="Arial" w:eastAsia="Arial" w:hAnsi="Arial" w:cs="Arial" w:hint="default"/>
        <w:spacing w:val="0"/>
        <w:w w:val="99"/>
        <w:sz w:val="24"/>
        <w:szCs w:val="24"/>
      </w:rPr>
    </w:lvl>
    <w:lvl w:ilvl="5" w:tplc="E056E352">
      <w:numFmt w:val="bullet"/>
      <w:lvlText w:val="•"/>
      <w:lvlJc w:val="left"/>
      <w:pPr>
        <w:ind w:left="4576" w:hanging="360"/>
      </w:pPr>
      <w:rPr>
        <w:rFonts w:hint="default"/>
      </w:rPr>
    </w:lvl>
    <w:lvl w:ilvl="6" w:tplc="612C4BF8">
      <w:numFmt w:val="bullet"/>
      <w:lvlText w:val="•"/>
      <w:lvlJc w:val="left"/>
      <w:pPr>
        <w:ind w:left="5433" w:hanging="360"/>
      </w:pPr>
      <w:rPr>
        <w:rFonts w:hint="default"/>
      </w:rPr>
    </w:lvl>
    <w:lvl w:ilvl="7" w:tplc="E9168B8C">
      <w:numFmt w:val="bullet"/>
      <w:lvlText w:val="•"/>
      <w:lvlJc w:val="left"/>
      <w:pPr>
        <w:ind w:left="6290" w:hanging="360"/>
      </w:pPr>
      <w:rPr>
        <w:rFonts w:hint="default"/>
      </w:rPr>
    </w:lvl>
    <w:lvl w:ilvl="8" w:tplc="10F6E9DA">
      <w:numFmt w:val="bullet"/>
      <w:lvlText w:val="•"/>
      <w:lvlJc w:val="left"/>
      <w:pPr>
        <w:ind w:left="7146" w:hanging="360"/>
      </w:pPr>
      <w:rPr>
        <w:rFonts w:hint="default"/>
      </w:rPr>
    </w:lvl>
  </w:abstractNum>
  <w:abstractNum w:abstractNumId="1" w15:restartNumberingAfterBreak="0">
    <w:nsid w:val="5A6932EC"/>
    <w:multiLevelType w:val="hybridMultilevel"/>
    <w:tmpl w:val="91E442C8"/>
    <w:lvl w:ilvl="0" w:tplc="82F2F546">
      <w:start w:val="1"/>
      <w:numFmt w:val="lowerLetter"/>
      <w:lvlText w:val="%1."/>
      <w:lvlJc w:val="left"/>
      <w:pPr>
        <w:ind w:left="3720" w:hanging="360"/>
        <w:jc w:val="left"/>
      </w:pPr>
      <w:rPr>
        <w:rFonts w:ascii="Arial" w:eastAsia="Arial" w:hAnsi="Arial" w:cs="Arial" w:hint="default"/>
        <w:spacing w:val="0"/>
        <w:w w:val="99"/>
        <w:sz w:val="24"/>
        <w:szCs w:val="24"/>
      </w:rPr>
    </w:lvl>
    <w:lvl w:ilvl="1" w:tplc="01A08E5A">
      <w:numFmt w:val="bullet"/>
      <w:lvlText w:val="•"/>
      <w:lvlJc w:val="left"/>
      <w:pPr>
        <w:ind w:left="4234" w:hanging="360"/>
      </w:pPr>
      <w:rPr>
        <w:rFonts w:hint="default"/>
      </w:rPr>
    </w:lvl>
    <w:lvl w:ilvl="2" w:tplc="92E62340">
      <w:numFmt w:val="bullet"/>
      <w:lvlText w:val="•"/>
      <w:lvlJc w:val="left"/>
      <w:pPr>
        <w:ind w:left="4748" w:hanging="360"/>
      </w:pPr>
      <w:rPr>
        <w:rFonts w:hint="default"/>
      </w:rPr>
    </w:lvl>
    <w:lvl w:ilvl="3" w:tplc="C17671A2">
      <w:numFmt w:val="bullet"/>
      <w:lvlText w:val="•"/>
      <w:lvlJc w:val="left"/>
      <w:pPr>
        <w:ind w:left="5262" w:hanging="360"/>
      </w:pPr>
      <w:rPr>
        <w:rFonts w:hint="default"/>
      </w:rPr>
    </w:lvl>
    <w:lvl w:ilvl="4" w:tplc="DF86BA16">
      <w:numFmt w:val="bullet"/>
      <w:lvlText w:val="•"/>
      <w:lvlJc w:val="left"/>
      <w:pPr>
        <w:ind w:left="5776" w:hanging="360"/>
      </w:pPr>
      <w:rPr>
        <w:rFonts w:hint="default"/>
      </w:rPr>
    </w:lvl>
    <w:lvl w:ilvl="5" w:tplc="55481E8C">
      <w:numFmt w:val="bullet"/>
      <w:lvlText w:val="•"/>
      <w:lvlJc w:val="left"/>
      <w:pPr>
        <w:ind w:left="6290" w:hanging="360"/>
      </w:pPr>
      <w:rPr>
        <w:rFonts w:hint="default"/>
      </w:rPr>
    </w:lvl>
    <w:lvl w:ilvl="6" w:tplc="3F8EA510">
      <w:numFmt w:val="bullet"/>
      <w:lvlText w:val="•"/>
      <w:lvlJc w:val="left"/>
      <w:pPr>
        <w:ind w:left="6804" w:hanging="360"/>
      </w:pPr>
      <w:rPr>
        <w:rFonts w:hint="default"/>
      </w:rPr>
    </w:lvl>
    <w:lvl w:ilvl="7" w:tplc="040EE19E">
      <w:numFmt w:val="bullet"/>
      <w:lvlText w:val="•"/>
      <w:lvlJc w:val="left"/>
      <w:pPr>
        <w:ind w:left="7318" w:hanging="360"/>
      </w:pPr>
      <w:rPr>
        <w:rFonts w:hint="default"/>
      </w:rPr>
    </w:lvl>
    <w:lvl w:ilvl="8" w:tplc="ED30E144">
      <w:numFmt w:val="bullet"/>
      <w:lvlText w:val="•"/>
      <w:lvlJc w:val="left"/>
      <w:pPr>
        <w:ind w:left="78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29"/>
    <w:rsid w:val="001E3C29"/>
    <w:rsid w:val="004111B5"/>
    <w:rsid w:val="005B4D27"/>
    <w:rsid w:val="00AA71CA"/>
    <w:rsid w:val="00E42549"/>
    <w:rsid w:val="00ED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C112"/>
  <w15:docId w15:val="{0F555678-B78E-4E7E-8D12-F61A45CF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360"/>
    </w:pPr>
    <w:rPr>
      <w:sz w:val="24"/>
      <w:szCs w:val="24"/>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1CA"/>
    <w:pPr>
      <w:tabs>
        <w:tab w:val="center" w:pos="4680"/>
        <w:tab w:val="right" w:pos="9360"/>
      </w:tabs>
    </w:pPr>
  </w:style>
  <w:style w:type="character" w:customStyle="1" w:styleId="HeaderChar">
    <w:name w:val="Header Char"/>
    <w:basedOn w:val="DefaultParagraphFont"/>
    <w:link w:val="Header"/>
    <w:uiPriority w:val="99"/>
    <w:rsid w:val="00AA71CA"/>
    <w:rPr>
      <w:rFonts w:ascii="Arial" w:eastAsia="Arial" w:hAnsi="Arial" w:cs="Arial"/>
    </w:rPr>
  </w:style>
  <w:style w:type="paragraph" w:styleId="Footer">
    <w:name w:val="footer"/>
    <w:basedOn w:val="Normal"/>
    <w:link w:val="FooterChar"/>
    <w:uiPriority w:val="99"/>
    <w:unhideWhenUsed/>
    <w:rsid w:val="00AA71CA"/>
    <w:pPr>
      <w:tabs>
        <w:tab w:val="center" w:pos="4680"/>
        <w:tab w:val="right" w:pos="9360"/>
      </w:tabs>
    </w:pPr>
  </w:style>
  <w:style w:type="character" w:customStyle="1" w:styleId="FooterChar">
    <w:name w:val="Footer Char"/>
    <w:basedOn w:val="DefaultParagraphFont"/>
    <w:link w:val="Footer"/>
    <w:uiPriority w:val="99"/>
    <w:rsid w:val="00AA71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- 8.41 Aerosilizing Procedures Protocol</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- 8.41 Aerosilizing Procedures Protocol</dc:title>
  <dc:creator>mfuller</dc:creator>
  <cp:lastModifiedBy>Lea Lentz</cp:lastModifiedBy>
  <cp:revision>3</cp:revision>
  <dcterms:created xsi:type="dcterms:W3CDTF">2020-03-26T18:17:00Z</dcterms:created>
  <dcterms:modified xsi:type="dcterms:W3CDTF">2020-03-26T18:17:00Z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PScript5.dll Version 5.2.2</vt:lpwstr>
  </property>
  <property fmtid="{D5CDD505-2E9C-101B-9397-08002B2CF9AE}" pid="4" name="LastSaved">
    <vt:filetime>2020-03-26T00:00:00Z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KuhlK2@michigan.gov</vt:lpwstr>
  </property>
  <property fmtid="{D5CDD505-2E9C-101B-9397-08002B2CF9AE}" pid="8" name="MSIP_Label_2f46dfe0-534f-4c95-815c-5b1af86b9823_SetDate">
    <vt:lpwstr>2020-03-26T17:55:45.0883124Z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6da1a2c2-315e-4182-b114-91f27c8edfeb</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